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89" w:rsidRPr="00CC0C71" w:rsidRDefault="00BF5689" w:rsidP="00CC0C71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BF5689" w:rsidRPr="00CC0C71" w:rsidRDefault="00BF5689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Default="00BF5689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Default="00BF5689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Программа внеурочной деятельности обучающихся</w:t>
      </w:r>
    </w:p>
    <w:p w:rsidR="00BF5689" w:rsidRPr="00CC0C71" w:rsidRDefault="00BF5689" w:rsidP="00CC0C71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Мы раскрасим целый свет</w:t>
      </w:r>
      <w:r w:rsidRPr="00CC0C71">
        <w:rPr>
          <w:rFonts w:ascii="Times New Roman" w:hAnsi="Times New Roman"/>
          <w:b/>
          <w:sz w:val="24"/>
          <w:szCs w:val="24"/>
        </w:rPr>
        <w:t>»</w:t>
      </w:r>
    </w:p>
    <w:p w:rsidR="00BF5689" w:rsidRPr="00CC0C71" w:rsidRDefault="00BF5689" w:rsidP="00CC0C7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CC0C71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социальное, </w:t>
      </w:r>
      <w:r w:rsidRPr="00CC0C71">
        <w:rPr>
          <w:rFonts w:ascii="Times New Roman" w:hAnsi="Times New Roman"/>
          <w:color w:val="000000"/>
          <w:sz w:val="24"/>
          <w:szCs w:val="24"/>
        </w:rPr>
        <w:t>эстетическое, духовно-нравственное, общекультурное.</w:t>
      </w:r>
    </w:p>
    <w:p w:rsidR="00BF5689" w:rsidRPr="00CC0C71" w:rsidRDefault="00BF5689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CC0C71">
        <w:rPr>
          <w:rFonts w:ascii="Times New Roman" w:hAnsi="Times New Roman"/>
          <w:color w:val="000000"/>
          <w:sz w:val="24"/>
          <w:szCs w:val="24"/>
        </w:rPr>
        <w:t xml:space="preserve">: творческая деятельность,  </w:t>
      </w:r>
      <w:r>
        <w:rPr>
          <w:rFonts w:ascii="Times New Roman" w:hAnsi="Times New Roman"/>
          <w:color w:val="000000"/>
          <w:sz w:val="24"/>
          <w:szCs w:val="24"/>
        </w:rPr>
        <w:t xml:space="preserve">проектная деятельность, </w:t>
      </w:r>
      <w:r w:rsidRPr="00CC0C71">
        <w:rPr>
          <w:rFonts w:ascii="Times New Roman" w:hAnsi="Times New Roman"/>
          <w:color w:val="000000"/>
          <w:sz w:val="24"/>
          <w:szCs w:val="24"/>
        </w:rPr>
        <w:t>игровая деятельность, проблемно-ценностное общение, досугово-развлекательная деятельность.</w:t>
      </w:r>
    </w:p>
    <w:p w:rsidR="00BF5689" w:rsidRPr="00CC0C71" w:rsidRDefault="00BF5689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CC0C71">
        <w:rPr>
          <w:rFonts w:ascii="Times New Roman" w:hAnsi="Times New Roman"/>
          <w:color w:val="000000"/>
          <w:sz w:val="24"/>
          <w:szCs w:val="24"/>
        </w:rPr>
        <w:t>: 2 класс</w:t>
      </w:r>
    </w:p>
    <w:p w:rsidR="00BF5689" w:rsidRPr="00CC0C71" w:rsidRDefault="00BF5689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Default="00BF5689" w:rsidP="0078479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5689" w:rsidRPr="00CC0C71" w:rsidRDefault="00BF5689" w:rsidP="00CC0C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CC0C7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Содержание программы внеурочной деятельности</w:t>
      </w:r>
    </w:p>
    <w:p w:rsidR="00BF5689" w:rsidRPr="00CC0C71" w:rsidRDefault="00BF5689" w:rsidP="00CC0C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BF5689" w:rsidRPr="00CC0C71" w:rsidRDefault="00BF5689" w:rsidP="00CC0C71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CC0C71">
        <w:rPr>
          <w:rFonts w:ascii="Times New Roman" w:hAnsi="Times New Roman"/>
          <w:bCs/>
          <w:kern w:val="36"/>
          <w:sz w:val="24"/>
          <w:szCs w:val="24"/>
          <w:lang w:eastAsia="ru-RU"/>
        </w:rPr>
        <w:t>1.Пояснительная записка ………………………………………………..………………3</w:t>
      </w:r>
    </w:p>
    <w:p w:rsidR="00BF5689" w:rsidRPr="00CC0C71" w:rsidRDefault="0078479A" w:rsidP="00CC0C71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2.Планируемые</w:t>
      </w:r>
      <w:r w:rsidR="00BF5689" w:rsidRPr="00CC0C7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результаты освоения программы внеурочной деятельности……………………………………………………….…..……………........4</w:t>
      </w:r>
    </w:p>
    <w:p w:rsidR="00BF5689" w:rsidRPr="00CC0C71" w:rsidRDefault="00BF5689" w:rsidP="00CC0C71">
      <w:pPr>
        <w:spacing w:after="0" w:line="240" w:lineRule="auto"/>
        <w:contextualSpacing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CC0C71">
        <w:rPr>
          <w:rFonts w:ascii="Times New Roman" w:hAnsi="Times New Roman"/>
          <w:bCs/>
          <w:kern w:val="36"/>
          <w:sz w:val="24"/>
          <w:szCs w:val="24"/>
          <w:lang w:eastAsia="ru-RU"/>
        </w:rPr>
        <w:t>3.Содержание программы внеурочной деятельно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сти……..…….………….……..</w:t>
      </w:r>
      <w:r w:rsidRPr="00CC0C71">
        <w:rPr>
          <w:rFonts w:ascii="Times New Roman" w:hAnsi="Times New Roman"/>
          <w:bCs/>
          <w:kern w:val="36"/>
          <w:sz w:val="24"/>
          <w:szCs w:val="24"/>
          <w:lang w:eastAsia="ru-RU"/>
        </w:rPr>
        <w:t>......5</w:t>
      </w:r>
    </w:p>
    <w:p w:rsidR="00BF5689" w:rsidRPr="00CC0C71" w:rsidRDefault="00BF5689" w:rsidP="00CC0C71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CC0C71">
        <w:rPr>
          <w:rFonts w:ascii="Times New Roman" w:hAnsi="Times New Roman"/>
          <w:bCs/>
          <w:kern w:val="36"/>
          <w:sz w:val="24"/>
          <w:szCs w:val="24"/>
          <w:lang w:eastAsia="ru-RU"/>
        </w:rPr>
        <w:t>4. Тематическое планирование …………………………………………………………8</w:t>
      </w: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5689" w:rsidRDefault="00BF5689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F5689" w:rsidRDefault="00BF5689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F5689" w:rsidRDefault="00BF5689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F5689" w:rsidRPr="00CC0C71" w:rsidRDefault="00BF5689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F5689" w:rsidRDefault="00BF5689" w:rsidP="00CC0C71">
      <w:pPr>
        <w:pStyle w:val="a4"/>
        <w:jc w:val="both"/>
      </w:pPr>
      <w:r>
        <w:t xml:space="preserve">     Рабочая программа внеурочной деятельности «Мы раскрасим целый свет» тесно связана с учебной деятельностью, является продолжением и дополнением содержания образования, реализуемого в системе «Перспективная начальная школа». В первую очередь, это касается завершённой предметной линии «Изобразительное искусство» (1 – 4 классы, авторы И.Э. Кашекова, А.Л. Кашеков).</w:t>
      </w:r>
    </w:p>
    <w:p w:rsidR="00BF5689" w:rsidRDefault="00BF5689" w:rsidP="00CC0C71">
      <w:pPr>
        <w:pStyle w:val="a4"/>
        <w:jc w:val="both"/>
      </w:pPr>
      <w:r>
        <w:t>Данная связь выражается через взаимодополняющие цели и задачи, содержание образования, формы организации деятельности и общения, способы оценки достижений школьников. При этом программа внеурочной деятельности имеет самостоятельный и завершённый характер.</w:t>
      </w:r>
    </w:p>
    <w:p w:rsidR="00BF5689" w:rsidRDefault="00BF5689" w:rsidP="00CC0C71">
      <w:pPr>
        <w:pStyle w:val="a4"/>
        <w:jc w:val="both"/>
      </w:pPr>
      <w:r>
        <w:t>Программа каждого года базируется на общей теме, при изучении которой обучающиеся выполняют пошаговые частные задания, используя рабочие тетради. Сначала обучающиеся знакомятся с визуальным и словесным образом объекта. Затем детально рассматривают и выполняют фрагменты общей картины. На заключительном этапе выполняется общий эскиз картины на формате А1, компонуются и приклеиваются детально прорисованные элементы, проводится коррекция и доработка. А затем наступает этап презентации готовых проектов. На презентации важно подчеркнуть сходство с исходным образцом, а так же уникальность детской интерпретации каждого фрагмента композиции.</w:t>
      </w:r>
    </w:p>
    <w:p w:rsidR="00BF5689" w:rsidRDefault="00BF5689" w:rsidP="00CC0C71">
      <w:pPr>
        <w:pStyle w:val="a4"/>
        <w:jc w:val="both"/>
      </w:pPr>
      <w:r>
        <w:t>Во втором классе обучающиеся знакомятся с устройством города. Им предстоит узнать о градостроительстве, социальном и функциональном назначении зданий. В программу этого года учителем может быть включен региональный компонент, делая акцент на архитектуре родного края. Программа направлена на формирование таких универсальных действий, как анализ, сравнение, установление причинно-следственных связей при проектировании «собственного города».</w:t>
      </w:r>
    </w:p>
    <w:p w:rsidR="00BF5689" w:rsidRDefault="00BF5689" w:rsidP="00CC0C71">
      <w:pPr>
        <w:pStyle w:val="a4"/>
        <w:jc w:val="both"/>
      </w:pPr>
      <w:r>
        <w:t>В программе доминирует индивидуальная форма организации деятельности, так как каждый обучающийся создаёт свой авторский проект в течение учебного года. Вместе с тем, по желанию обучающиеся могут объединяться в творческие группы из 2-3 человек, но при этом итоговый размер проекта должен увеличиться пропорционально количеству участников.</w:t>
      </w:r>
    </w:p>
    <w:p w:rsidR="00BF5689" w:rsidRDefault="00BF5689" w:rsidP="00CC0C71">
      <w:pPr>
        <w:pStyle w:val="a4"/>
        <w:jc w:val="both"/>
      </w:pPr>
      <w:r>
        <w:t>Коллективная форма деятельности используется при обсуждении темы занятия и рисунков, а так же в процессе поиска необходимых материалов.</w:t>
      </w:r>
    </w:p>
    <w:p w:rsidR="00BF5689" w:rsidRDefault="00BF5689" w:rsidP="00CC0C71">
      <w:pPr>
        <w:pStyle w:val="a4"/>
        <w:jc w:val="both"/>
      </w:pPr>
      <w:r>
        <w:t>Формы деятельности – практические занятия (рисование, конструирование), дискуссии, оформительская деятельность (организация выставок, перевод рисунков в электронный формат, оформление презентаций, сайтов), просмотры фото и видеоматериалов, экскурсии посещение выставок рисунков.</w:t>
      </w:r>
    </w:p>
    <w:p w:rsidR="00BF5689" w:rsidRDefault="00BF5689" w:rsidP="00CC0C71">
      <w:pPr>
        <w:pStyle w:val="a4"/>
        <w:jc w:val="both"/>
      </w:pPr>
      <w:r>
        <w:t>Продолжительность занятий: в течение учебного года 1 час в неделю по 45 минут (35 недель).</w:t>
      </w:r>
    </w:p>
    <w:p w:rsidR="00BF5689" w:rsidRPr="00CC0C71" w:rsidRDefault="00BF5689" w:rsidP="00CC0C71">
      <w:pPr>
        <w:pStyle w:val="a4"/>
        <w:jc w:val="both"/>
      </w:pPr>
      <w:r w:rsidRPr="00CC0C71">
        <w:rPr>
          <w:b/>
          <w:bCs/>
        </w:rPr>
        <w:t xml:space="preserve">Цель программы </w:t>
      </w:r>
      <w:r w:rsidRPr="00CC0C71">
        <w:t>«</w:t>
      </w:r>
      <w:r>
        <w:t>Мы раскрасим целый свет»: развитие способностей художественно-образного, эмоционально-ценностного и целостного отношения младших школьников к окружающему миру.</w:t>
      </w:r>
    </w:p>
    <w:p w:rsidR="00BF5689" w:rsidRDefault="00BF5689" w:rsidP="00CC0C71">
      <w:pPr>
        <w:pStyle w:val="a4"/>
        <w:jc w:val="both"/>
        <w:rPr>
          <w:b/>
          <w:bCs/>
        </w:rPr>
      </w:pPr>
      <w:r w:rsidRPr="00CC0C71">
        <w:rPr>
          <w:b/>
          <w:bCs/>
        </w:rPr>
        <w:t>Задачи:</w:t>
      </w:r>
    </w:p>
    <w:p w:rsidR="00BF5689" w:rsidRDefault="00BF5689" w:rsidP="00073BFE">
      <w:pPr>
        <w:pStyle w:val="a4"/>
        <w:jc w:val="both"/>
        <w:rPr>
          <w:bCs/>
        </w:rPr>
      </w:pPr>
      <w:r>
        <w:rPr>
          <w:b/>
          <w:bCs/>
        </w:rPr>
        <w:t xml:space="preserve">- </w:t>
      </w:r>
      <w:r w:rsidRPr="00073BFE">
        <w:rPr>
          <w:bCs/>
        </w:rPr>
        <w:t>расширение</w:t>
      </w:r>
      <w:r>
        <w:rPr>
          <w:bCs/>
        </w:rPr>
        <w:t xml:space="preserve"> первоначальных представлений о роли и возможностях изобразительного искусства в жизни человека;</w:t>
      </w:r>
    </w:p>
    <w:p w:rsidR="00BF5689" w:rsidRDefault="00BF5689" w:rsidP="00073BFE">
      <w:pPr>
        <w:pStyle w:val="a4"/>
        <w:jc w:val="both"/>
        <w:rPr>
          <w:bCs/>
        </w:rPr>
      </w:pPr>
      <w:r>
        <w:rPr>
          <w:bCs/>
        </w:rPr>
        <w:t>- формирование целостной картины современного мира;</w:t>
      </w:r>
    </w:p>
    <w:p w:rsidR="00BF5689" w:rsidRDefault="00BF5689" w:rsidP="00073BFE">
      <w:pPr>
        <w:pStyle w:val="a4"/>
        <w:jc w:val="both"/>
        <w:rPr>
          <w:bCs/>
        </w:rPr>
      </w:pPr>
      <w:r>
        <w:rPr>
          <w:bCs/>
        </w:rPr>
        <w:lastRenderedPageBreak/>
        <w:t>- создание условий для развития эстетического вкуса, умений выражать своё отношение художественными средствами, для формирования интереса к эстетической стороне окружающей действительности;</w:t>
      </w:r>
    </w:p>
    <w:p w:rsidR="00BF5689" w:rsidRDefault="00BF5689" w:rsidP="00073BFE">
      <w:pPr>
        <w:pStyle w:val="a4"/>
        <w:jc w:val="both"/>
        <w:rPr>
          <w:bCs/>
        </w:rPr>
      </w:pPr>
      <w:r>
        <w:rPr>
          <w:bCs/>
        </w:rPr>
        <w:t>- формирование универсальных учебных действий, связанных с практическими умениями художественного восприятия, анализа и оценки окружающего мира;</w:t>
      </w:r>
    </w:p>
    <w:p w:rsidR="00BF5689" w:rsidRDefault="00BF5689" w:rsidP="00073BFE">
      <w:pPr>
        <w:pStyle w:val="a4"/>
        <w:jc w:val="both"/>
        <w:rPr>
          <w:bCs/>
        </w:rPr>
      </w:pPr>
      <w:r>
        <w:rPr>
          <w:bCs/>
        </w:rPr>
        <w:t>- развитие умений художественно-эстетической деятельности (рисунок, живопись, художественное конструирование и другие);</w:t>
      </w:r>
    </w:p>
    <w:p w:rsidR="00BF5689" w:rsidRPr="00073BFE" w:rsidRDefault="00BF5689" w:rsidP="00073BFE">
      <w:pPr>
        <w:pStyle w:val="a4"/>
        <w:jc w:val="both"/>
      </w:pPr>
      <w:r>
        <w:rPr>
          <w:bCs/>
        </w:rPr>
        <w:t>- воспитание качеств личности, отвечающих требованиям информационного общества на основе уважения многонационального, поликультурного и поликонфессионального общества.</w:t>
      </w:r>
    </w:p>
    <w:p w:rsidR="0078479A" w:rsidRPr="0078479A" w:rsidRDefault="0078479A" w:rsidP="0078479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Планируемые </w:t>
      </w:r>
      <w:r w:rsidR="00BF5689" w:rsidRPr="00CC0C71">
        <w:rPr>
          <w:rFonts w:ascii="Times New Roman" w:hAnsi="Times New Roman"/>
          <w:b/>
          <w:sz w:val="24"/>
          <w:szCs w:val="24"/>
        </w:rPr>
        <w:t xml:space="preserve"> результаты освоения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8479A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BF5689" w:rsidRPr="00CC0C71" w:rsidRDefault="00BF5689" w:rsidP="0078479A">
      <w:pPr>
        <w:pStyle w:val="a3"/>
        <w:rPr>
          <w:rFonts w:ascii="Times New Roman" w:hAnsi="Times New Roman"/>
          <w:b/>
          <w:sz w:val="24"/>
          <w:szCs w:val="24"/>
        </w:rPr>
      </w:pPr>
    </w:p>
    <w:p w:rsidR="00BF5689" w:rsidRPr="00CC0C71" w:rsidRDefault="00BF5689" w:rsidP="00CC0C71">
      <w:pPr>
        <w:pStyle w:val="a4"/>
        <w:jc w:val="both"/>
        <w:rPr>
          <w:color w:val="000000"/>
        </w:rPr>
      </w:pPr>
      <w:r w:rsidRPr="00CC0C71">
        <w:rPr>
          <w:rStyle w:val="c0"/>
          <w:b/>
        </w:rPr>
        <w:t xml:space="preserve">    </w:t>
      </w:r>
      <w:r w:rsidR="0078479A">
        <w:rPr>
          <w:b/>
          <w:bCs/>
          <w:color w:val="000000"/>
        </w:rPr>
        <w:t>Личностны</w:t>
      </w:r>
      <w:r w:rsidR="009828CE">
        <w:rPr>
          <w:b/>
          <w:bCs/>
          <w:color w:val="000000"/>
        </w:rPr>
        <w:t>е результаты</w:t>
      </w:r>
      <w:bookmarkStart w:id="0" w:name="_GoBack"/>
      <w:bookmarkEnd w:id="0"/>
      <w:r w:rsidRPr="00CC0C71">
        <w:rPr>
          <w:color w:val="000000"/>
        </w:rPr>
        <w:t xml:space="preserve">: </w:t>
      </w:r>
    </w:p>
    <w:p w:rsidR="00BF5689" w:rsidRDefault="00BF5689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</w:t>
      </w:r>
      <w:r>
        <w:rPr>
          <w:color w:val="000000"/>
        </w:rPr>
        <w:t>развитие эстетических качеств;</w:t>
      </w:r>
    </w:p>
    <w:p w:rsidR="00BF5689" w:rsidRDefault="00BF5689" w:rsidP="00CC0C71">
      <w:pPr>
        <w:pStyle w:val="a4"/>
        <w:jc w:val="both"/>
        <w:rPr>
          <w:color w:val="000000"/>
        </w:rPr>
      </w:pPr>
      <w:r>
        <w:rPr>
          <w:color w:val="000000"/>
        </w:rPr>
        <w:t>- формирование осознанного, уважительного и доброжелательного отношения к другому человеку, его мнению и мировоззрению;</w:t>
      </w:r>
    </w:p>
    <w:p w:rsidR="00BF5689" w:rsidRPr="00CC0C71" w:rsidRDefault="00BF5689" w:rsidP="00CC0C71">
      <w:pPr>
        <w:pStyle w:val="a4"/>
        <w:jc w:val="both"/>
      </w:pPr>
      <w:r>
        <w:rPr>
          <w:color w:val="000000"/>
        </w:rPr>
        <w:t>- воспитание уважения к многонациональному, поликультурному и поликонфессиональному обществу.</w:t>
      </w:r>
    </w:p>
    <w:p w:rsidR="00BF5689" w:rsidRPr="00CC0C71" w:rsidRDefault="0078479A" w:rsidP="00CC0C71">
      <w:pPr>
        <w:pStyle w:val="a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Метапредметные результаты</w:t>
      </w:r>
      <w:r w:rsidR="00BF5689" w:rsidRPr="00CC0C71">
        <w:rPr>
          <w:b/>
          <w:bCs/>
          <w:color w:val="000000"/>
        </w:rPr>
        <w:t xml:space="preserve">: </w:t>
      </w:r>
    </w:p>
    <w:p w:rsidR="00BF5689" w:rsidRDefault="00BF5689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</w:t>
      </w:r>
      <w:r>
        <w:rPr>
          <w:color w:val="000000"/>
        </w:rPr>
        <w:t>умение самостоятельно планировать пути достижения целей, осознанно выбирать наиболее эффективные способы решения задач;</w:t>
      </w:r>
    </w:p>
    <w:p w:rsidR="00BF5689" w:rsidRDefault="00BF5689" w:rsidP="00CC0C71">
      <w:pPr>
        <w:pStyle w:val="a4"/>
        <w:jc w:val="both"/>
        <w:rPr>
          <w:color w:val="000000"/>
        </w:rPr>
      </w:pPr>
      <w:r>
        <w:rPr>
          <w:color w:val="000000"/>
        </w:rPr>
        <w:t>- составление плана и последовательности действий;</w:t>
      </w:r>
    </w:p>
    <w:p w:rsidR="00BF5689" w:rsidRPr="00CC0C71" w:rsidRDefault="00BF5689" w:rsidP="00CC0C71">
      <w:pPr>
        <w:pStyle w:val="a4"/>
        <w:jc w:val="both"/>
      </w:pPr>
      <w:r>
        <w:rPr>
          <w:color w:val="000000"/>
        </w:rPr>
        <w:t>- контроль деятельности в процессе достижения результата, умение определять способы действий в рамках предложенных условий и требований.</w:t>
      </w:r>
    </w:p>
    <w:p w:rsidR="00BF5689" w:rsidRDefault="00BF5689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</w:t>
      </w:r>
      <w:r>
        <w:rPr>
          <w:color w:val="000000"/>
        </w:rPr>
        <w:t>самостоятельная работа при выполнении практических работ, поиск, выделение и извлечение необходимой информации;</w:t>
      </w:r>
    </w:p>
    <w:p w:rsidR="00BF5689" w:rsidRPr="0078479A" w:rsidRDefault="00BF5689" w:rsidP="00CC0C71">
      <w:pPr>
        <w:pStyle w:val="a4"/>
        <w:jc w:val="both"/>
        <w:rPr>
          <w:color w:val="000000"/>
        </w:rPr>
      </w:pPr>
      <w:r>
        <w:rPr>
          <w:color w:val="000000"/>
        </w:rPr>
        <w:t>- установление причинно-следственных связей и отношений, анализ объектов, составление наглядно-образных и пространственных моделей.</w:t>
      </w:r>
    </w:p>
    <w:p w:rsidR="00BF5689" w:rsidRDefault="00BF5689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</w:t>
      </w:r>
      <w:r>
        <w:rPr>
          <w:color w:val="000000"/>
        </w:rPr>
        <w:t>умение организовывать учебное сотрудничество и совместную деятельность;</w:t>
      </w:r>
    </w:p>
    <w:p w:rsidR="00BF5689" w:rsidRDefault="00BF5689" w:rsidP="00CC0C71">
      <w:pPr>
        <w:pStyle w:val="a4"/>
        <w:jc w:val="both"/>
        <w:rPr>
          <w:color w:val="000000"/>
        </w:rPr>
      </w:pPr>
      <w:r>
        <w:rPr>
          <w:color w:val="000000"/>
        </w:rPr>
        <w:t>- планирование учебного сотрудничества со сверстниками;</w:t>
      </w:r>
    </w:p>
    <w:p w:rsidR="00BF5689" w:rsidRDefault="00BF5689" w:rsidP="00CC0C71">
      <w:pPr>
        <w:pStyle w:val="a4"/>
        <w:jc w:val="both"/>
        <w:rPr>
          <w:color w:val="000000"/>
        </w:rPr>
      </w:pPr>
      <w:r>
        <w:rPr>
          <w:color w:val="000000"/>
        </w:rPr>
        <w:t>- урегулирование конфликтов, выявление проблемы, поиск общего решения;</w:t>
      </w:r>
    </w:p>
    <w:p w:rsidR="00BF5689" w:rsidRDefault="00BF5689" w:rsidP="00CC0C71">
      <w:pPr>
        <w:pStyle w:val="a4"/>
        <w:jc w:val="both"/>
        <w:rPr>
          <w:color w:val="000000"/>
        </w:rPr>
      </w:pPr>
      <w:r>
        <w:rPr>
          <w:color w:val="000000"/>
        </w:rPr>
        <w:t>- согласование позиций и учёт интересов;</w:t>
      </w:r>
    </w:p>
    <w:p w:rsidR="00BF5689" w:rsidRDefault="00BF5689" w:rsidP="00CC0C71">
      <w:pPr>
        <w:pStyle w:val="a4"/>
        <w:jc w:val="both"/>
        <w:rPr>
          <w:color w:val="000000"/>
        </w:rPr>
      </w:pPr>
      <w:r>
        <w:rPr>
          <w:color w:val="000000"/>
        </w:rPr>
        <w:t>- владение монологической и диалогической формами речи.</w:t>
      </w:r>
    </w:p>
    <w:p w:rsidR="0078479A" w:rsidRPr="00A526EE" w:rsidRDefault="0078479A" w:rsidP="00CC0C71">
      <w:pPr>
        <w:pStyle w:val="a4"/>
        <w:jc w:val="both"/>
        <w:rPr>
          <w:color w:val="000000"/>
        </w:rPr>
      </w:pPr>
    </w:p>
    <w:p w:rsidR="00BF5689" w:rsidRPr="00CC0C71" w:rsidRDefault="00BF5689" w:rsidP="00CC0C71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lastRenderedPageBreak/>
        <w:t>3. Содержание программы внеурочной деятельности</w:t>
      </w:r>
    </w:p>
    <w:p w:rsidR="00BF5689" w:rsidRPr="00CC0C71" w:rsidRDefault="00BF5689" w:rsidP="00CC0C71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5041"/>
        <w:gridCol w:w="2609"/>
        <w:gridCol w:w="1914"/>
      </w:tblGrid>
      <w:tr w:rsidR="00BF5689" w:rsidRPr="00CC0C71" w:rsidTr="00A526EE">
        <w:trPr>
          <w:trHeight w:val="404"/>
        </w:trPr>
        <w:tc>
          <w:tcPr>
            <w:tcW w:w="62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1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BF5689" w:rsidRPr="00CC0C71" w:rsidTr="00A526EE">
        <w:trPr>
          <w:trHeight w:val="111"/>
        </w:trPr>
        <w:tc>
          <w:tcPr>
            <w:tcW w:w="629" w:type="dxa"/>
          </w:tcPr>
          <w:p w:rsidR="00BF5689" w:rsidRPr="00CC0C71" w:rsidRDefault="00BF5689" w:rsidP="00CC0C71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C0C71">
              <w:rPr>
                <w:rFonts w:cs="Times New Roman"/>
              </w:rPr>
              <w:t>1.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Жилые дома</w:t>
            </w:r>
            <w:r>
              <w:rPr>
                <w:rFonts w:ascii="Times New Roman" w:hAnsi="Times New Roman"/>
                <w:sz w:val="24"/>
                <w:szCs w:val="24"/>
              </w:rPr>
              <w:t>. Частный сектор и многоэтажные дома. Определение роста человека на итоговой работе.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111"/>
        </w:trPr>
        <w:tc>
          <w:tcPr>
            <w:tcW w:w="629" w:type="dxa"/>
          </w:tcPr>
          <w:p w:rsidR="00BF5689" w:rsidRPr="00CC0C71" w:rsidRDefault="00BF5689" w:rsidP="00CC0C71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C0C71">
              <w:rPr>
                <w:rFonts w:cs="Times New Roman"/>
              </w:rPr>
              <w:t>2.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Жилые дома</w:t>
            </w:r>
            <w:r>
              <w:rPr>
                <w:rFonts w:ascii="Times New Roman" w:hAnsi="Times New Roman"/>
                <w:sz w:val="24"/>
                <w:szCs w:val="24"/>
              </w:rPr>
              <w:t>. Определение масштабов зданий.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12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  <w:r>
              <w:rPr>
                <w:rFonts w:ascii="Times New Roman" w:hAnsi="Times New Roman"/>
                <w:sz w:val="24"/>
                <w:szCs w:val="24"/>
              </w:rPr>
              <w:t>. Типичные особенности здания. Пришкольная площадка.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594"/>
        </w:trPr>
        <w:tc>
          <w:tcPr>
            <w:tcW w:w="629" w:type="dxa"/>
          </w:tcPr>
          <w:p w:rsidR="00BF5689" w:rsidRPr="00CC0C71" w:rsidRDefault="00BF5689" w:rsidP="00CC0C71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C0C71">
              <w:rPr>
                <w:rFonts w:cs="Times New Roman"/>
              </w:rPr>
              <w:t>4.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/>
                <w:sz w:val="24"/>
                <w:szCs w:val="24"/>
              </w:rPr>
              <w:t>. Этажность здания. Территория детского сада.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31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Театр</w:t>
            </w:r>
            <w:r>
              <w:rPr>
                <w:rFonts w:ascii="Times New Roman" w:hAnsi="Times New Roman"/>
                <w:sz w:val="24"/>
                <w:szCs w:val="24"/>
              </w:rPr>
              <w:t>. Виды театров. Академический, оперный, драматический, музыкальный.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91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Театр</w:t>
            </w:r>
            <w:r>
              <w:rPr>
                <w:rFonts w:ascii="Times New Roman" w:hAnsi="Times New Roman"/>
                <w:sz w:val="24"/>
                <w:szCs w:val="24"/>
              </w:rPr>
              <w:t>. Виды театров. Кукольный, театр юного зрителя.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04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Музей</w:t>
            </w:r>
            <w:r>
              <w:rPr>
                <w:rFonts w:ascii="Times New Roman" w:hAnsi="Times New Roman"/>
                <w:sz w:val="24"/>
                <w:szCs w:val="24"/>
              </w:rPr>
              <w:t>. Музеи разной направленности. Краеведческий, исторический, зоологический, музей транспорта.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48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Музей</w:t>
            </w:r>
            <w:r>
              <w:rPr>
                <w:rFonts w:ascii="Times New Roman" w:hAnsi="Times New Roman"/>
                <w:sz w:val="24"/>
                <w:szCs w:val="24"/>
              </w:rPr>
              <w:t>. Музеи разной направленности. Музей изобразительного искусства, музеи-квартиры писателей и др.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13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Кинотеатр</w:t>
            </w:r>
            <w:r>
              <w:rPr>
                <w:rFonts w:ascii="Times New Roman" w:hAnsi="Times New Roman"/>
                <w:sz w:val="24"/>
                <w:szCs w:val="24"/>
              </w:rPr>
              <w:t>. Здание практически без окон. Большие афиши. Необычная форма.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58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Кафе</w:t>
            </w:r>
            <w:r>
              <w:rPr>
                <w:rFonts w:ascii="Times New Roman" w:hAnsi="Times New Roman"/>
                <w:sz w:val="24"/>
                <w:szCs w:val="24"/>
              </w:rPr>
              <w:t>. Вывески, привлекающие внимание, возбуждающие аппетит.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596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Правительство.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Строгое, чаще всего историческое здание. Государственный флаг.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31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Религиозные постройки</w:t>
            </w:r>
            <w:r>
              <w:rPr>
                <w:rFonts w:ascii="Times New Roman" w:hAnsi="Times New Roman"/>
                <w:sz w:val="24"/>
                <w:szCs w:val="24"/>
              </w:rPr>
              <w:t>. Церкви, мечети, синагоги.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76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Религиозные постройки</w:t>
            </w:r>
            <w:r>
              <w:rPr>
                <w:rFonts w:ascii="Times New Roman" w:hAnsi="Times New Roman"/>
                <w:sz w:val="24"/>
                <w:szCs w:val="24"/>
              </w:rPr>
              <w:t>. Особенности культовой архитектуры.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05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Цирк.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Здание-шатёр. Яркие краски. Круглый купол.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592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Библиотека.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здания. Украшение скульптурами писателей и учёных.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26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Больница.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Здание с большим количеством окон. Красный крест.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71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Магазины.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Специализированные магазины. Торговые центры.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09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Магазины</w:t>
            </w:r>
            <w:r>
              <w:rPr>
                <w:rFonts w:ascii="Times New Roman" w:hAnsi="Times New Roman"/>
                <w:sz w:val="24"/>
                <w:szCs w:val="24"/>
              </w:rPr>
              <w:t>. Соразмерность больших и маленьких магазинов. Аптека, булочная и т.д.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30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Заводы и фабрики</w:t>
            </w:r>
            <w:r>
              <w:rPr>
                <w:rFonts w:ascii="Times New Roman" w:hAnsi="Times New Roman"/>
                <w:sz w:val="24"/>
                <w:szCs w:val="24"/>
              </w:rPr>
              <w:t>. Промышленная архитектура. Высокие трубы. Дым.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65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Стадион.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Спортивные сооружения. Ледовая арена. Особенность зданий, разметка стадиона. Беговые дорожки.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597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Фонтан</w:t>
            </w:r>
            <w:r>
              <w:rPr>
                <w:rFonts w:ascii="Times New Roman" w:hAnsi="Times New Roman"/>
                <w:sz w:val="24"/>
                <w:szCs w:val="24"/>
              </w:rPr>
              <w:t>. Разнообразие фонтанов. Различные формы. Брызги воды.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591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Памятники.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Однофигурные и многофигурные памятники. Памятники историческим личностям и шуточные памятники. Постамент.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52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Фонари, лавочки, урны, ограды, решётки</w:t>
            </w:r>
            <w:r>
              <w:rPr>
                <w:rFonts w:ascii="Times New Roman" w:hAnsi="Times New Roman"/>
                <w:sz w:val="24"/>
                <w:szCs w:val="24"/>
              </w:rPr>
              <w:t>. Разнообразие форм и стилей. Атрибуты, необходимые городу.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591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Фонари, лавочки, урны, ограды, решётки</w:t>
            </w:r>
            <w:r>
              <w:rPr>
                <w:rFonts w:ascii="Times New Roman" w:hAnsi="Times New Roman"/>
                <w:sz w:val="24"/>
                <w:szCs w:val="24"/>
              </w:rPr>
              <w:t>. Изготовление фонарей в достаточном для города количестве.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19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Знаки дорожного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>. Светофоры, зебры.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56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Клумбы, деревья.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Разнообразие оттенков. Формы клумб. Клумбы-надписи. 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577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Транспорт.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Виды городского транспорта. Выполнение нескольких транспортных средств разного размера.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13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41" w:type="dxa"/>
          </w:tcPr>
          <w:p w:rsidR="00BF5689" w:rsidRPr="00F96B71" w:rsidRDefault="00BF5689" w:rsidP="00CC0C7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 xml:space="preserve">Горожане. 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48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Горожане.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Изображение фигурок людей согласно заданному масштабу.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71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Разное.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Иные городские объекты. Зоопарк. Музей военной техники. Парк аттракционов и прочее.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00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Небо, река, дорога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Общий фон. 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630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Небо, река, дорога</w:t>
            </w:r>
            <w:r>
              <w:rPr>
                <w:rFonts w:ascii="Times New Roman" w:hAnsi="Times New Roman"/>
                <w:sz w:val="24"/>
                <w:szCs w:val="24"/>
              </w:rPr>
              <w:t>. Расположение на листе формата А1 дороги и реки. Рисование большой кистью.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574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Комп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новка.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итоговой композиции. Расположение и приклеивание деталей. Определение планов. Наложение объектов. 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520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41" w:type="dxa"/>
          </w:tcPr>
          <w:p w:rsidR="00BF5689" w:rsidRPr="00CC0C71" w:rsidRDefault="00BF5689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Доработки. Коррекция</w:t>
            </w:r>
            <w:r>
              <w:rPr>
                <w:rFonts w:ascii="Times New Roman" w:hAnsi="Times New Roman"/>
                <w:sz w:val="24"/>
                <w:szCs w:val="24"/>
              </w:rPr>
              <w:t>. Добавление или замена деталей.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F5689" w:rsidRPr="00CC0C71" w:rsidTr="00A526EE">
        <w:trPr>
          <w:trHeight w:val="557"/>
        </w:trPr>
        <w:tc>
          <w:tcPr>
            <w:tcW w:w="629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041" w:type="dxa"/>
          </w:tcPr>
          <w:p w:rsidR="00BF5689" w:rsidRPr="00F96B71" w:rsidRDefault="00BF5689" w:rsidP="00CC0C7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Презентация.</w:t>
            </w:r>
          </w:p>
        </w:tc>
        <w:tc>
          <w:tcPr>
            <w:tcW w:w="2609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914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перед аудиторией</w:t>
            </w:r>
          </w:p>
        </w:tc>
      </w:tr>
    </w:tbl>
    <w:p w:rsidR="00BF5689" w:rsidRDefault="00BF5689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F5689" w:rsidRDefault="00BF5689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F5689" w:rsidRDefault="00BF5689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F5689" w:rsidRDefault="00BF5689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F5689" w:rsidRDefault="00BF5689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F5689" w:rsidRDefault="00BF5689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F5689" w:rsidRDefault="00BF5689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F5689" w:rsidRDefault="00BF5689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F5689" w:rsidRDefault="00BF5689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78479A" w:rsidRDefault="0078479A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78479A" w:rsidRDefault="0078479A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78479A" w:rsidRDefault="0078479A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78479A" w:rsidRDefault="0078479A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F5689" w:rsidRPr="00CC0C71" w:rsidRDefault="00BF5689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F5689" w:rsidRPr="00CC0C71" w:rsidRDefault="00BF5689" w:rsidP="00C96EF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lastRenderedPageBreak/>
        <w:t>4. Тематическое планирование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7231"/>
        <w:gridCol w:w="1142"/>
        <w:gridCol w:w="1142"/>
      </w:tblGrid>
      <w:tr w:rsidR="00BF5689" w:rsidRPr="00CC0C71" w:rsidTr="00A526EE">
        <w:trPr>
          <w:trHeight w:val="147"/>
        </w:trPr>
        <w:tc>
          <w:tcPr>
            <w:tcW w:w="495" w:type="dxa"/>
            <w:vMerge w:val="restart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231" w:type="dxa"/>
            <w:vMerge w:val="restart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284" w:type="dxa"/>
            <w:gridSpan w:val="2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BF5689" w:rsidRPr="00CC0C71" w:rsidTr="00A526EE">
        <w:trPr>
          <w:trHeight w:val="97"/>
        </w:trPr>
        <w:tc>
          <w:tcPr>
            <w:tcW w:w="495" w:type="dxa"/>
            <w:vMerge/>
            <w:vAlign w:val="center"/>
          </w:tcPr>
          <w:p w:rsidR="00BF5689" w:rsidRPr="00CC0C71" w:rsidRDefault="00BF5689" w:rsidP="00CC0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/>
            <w:vAlign w:val="center"/>
          </w:tcPr>
          <w:p w:rsidR="00BF5689" w:rsidRPr="00CC0C71" w:rsidRDefault="00BF5689" w:rsidP="00CC0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BF5689" w:rsidRPr="00CC0C71" w:rsidTr="00A526EE">
        <w:trPr>
          <w:trHeight w:val="953"/>
        </w:trPr>
        <w:tc>
          <w:tcPr>
            <w:tcW w:w="495" w:type="dxa"/>
          </w:tcPr>
          <w:p w:rsidR="00BF5689" w:rsidRPr="00CC0C71" w:rsidRDefault="00BF5689" w:rsidP="00CC0C71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1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дома. Частный сектор и многоэтажные дома. Определение роста человека на итоговой работе.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953"/>
        </w:trPr>
        <w:tc>
          <w:tcPr>
            <w:tcW w:w="495" w:type="dxa"/>
          </w:tcPr>
          <w:p w:rsidR="00BF5689" w:rsidRPr="00CC0C71" w:rsidRDefault="00BF5689" w:rsidP="00CC0C71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2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дома. Определение масштабов зданий.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953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Школа. Типичные особенности здания. Пришкольная площадка.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691"/>
        </w:trPr>
        <w:tc>
          <w:tcPr>
            <w:tcW w:w="495" w:type="dxa"/>
          </w:tcPr>
          <w:p w:rsidR="00BF5689" w:rsidRPr="00CC0C71" w:rsidRDefault="00BF5689" w:rsidP="00CC0C71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4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сад. Этажность здания. Территория детского сада.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691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Театр. Виды театров. Академический, оперный, драматический, музыкальный.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700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Театр. Виды театров. Кукольный, театр юного зрителя.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691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Музей. Музеи разной направленности. Краеведческий, исторический, зоологический, музей транспорта.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708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Музей. Музеи разной направленности. Музей изобразительного искусства, музеи-квартиры писателей и др.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691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Кинотеатр. Здание практически без окон. Большие афиши. Необычная форма.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691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Кафе. Вывески, привлекающие внимание, возбуждающие аппетит.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Правительство. Строгое, чаще всего историческое здание. Государственный флаг.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706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Религиозные постройки. Церкви, мечети, синагоги.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524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Религиозные постройки. Особенности культовой архитектуры.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725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Цирк. Здание-шатёр. Яркие краски. Круглый купол.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46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Библиотека. Особенности здания. Украшение скульптурами писателей и учёных.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46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Больница. Здание с большим количеством окон. Красный крест.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Магазины. Специализированные магазины. Торговые центры.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Магазины. Соразмерность больших и маленьких магазинов. Аптека, булочная и т.д.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Заводы и фабрики. Промышленная архитектура. Высокие трубы. Дым.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31" w:type="dxa"/>
          </w:tcPr>
          <w:p w:rsidR="00BF5689" w:rsidRPr="00CC0C71" w:rsidRDefault="00BF5689" w:rsidP="00EF3B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Стадион. Спортивные сооружения. Ледовая арена. Особенность зданий, разметка стадиона. Беговые дорожки.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31" w:type="dxa"/>
          </w:tcPr>
          <w:p w:rsidR="00BF5689" w:rsidRPr="00CC0C71" w:rsidRDefault="00BF5689" w:rsidP="002E2C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Фонтан. Разнообразие фонтанов. Различные формы. Брызги воды.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31" w:type="dxa"/>
          </w:tcPr>
          <w:p w:rsidR="00BF5689" w:rsidRPr="00CC0C71" w:rsidRDefault="00BF5689" w:rsidP="002E2C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Памятники. Однофигурные и многофигурные памятники. Памятники историческим личностям и шуточные памятники. Постамент.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31" w:type="dxa"/>
          </w:tcPr>
          <w:p w:rsidR="00BF5689" w:rsidRPr="00CC0C71" w:rsidRDefault="00BF5689" w:rsidP="002E2C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Фонари, лавочки, урны, ограды, решётки. Разнообразие форм и стилей. Атрибуты, необходимые городу.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31" w:type="dxa"/>
          </w:tcPr>
          <w:p w:rsidR="00BF5689" w:rsidRPr="00CC0C71" w:rsidRDefault="00BF5689" w:rsidP="002E2C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Фонари, лавочки, урны, ограды, решётки. Изготовление фонарей в достаточном для города количестве.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31" w:type="dxa"/>
          </w:tcPr>
          <w:p w:rsidR="00BF5689" w:rsidRPr="00CC0C71" w:rsidRDefault="00BF5689" w:rsidP="002E2C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дорожного движения. Светофоры, зебры.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31" w:type="dxa"/>
          </w:tcPr>
          <w:p w:rsidR="00BF5689" w:rsidRPr="00CC0C71" w:rsidRDefault="00BF5689" w:rsidP="002E2C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Клумбы, деревья. Разнообразие оттенков. Формы клумб. Клумбы-надписи. 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31" w:type="dxa"/>
          </w:tcPr>
          <w:p w:rsidR="00BF5689" w:rsidRPr="00CC0C71" w:rsidRDefault="00BF5689" w:rsidP="002E2C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 Виды городского транспорта. Выполнение нескольких транспортных средств разного размера.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31" w:type="dxa"/>
          </w:tcPr>
          <w:p w:rsidR="00BF5689" w:rsidRPr="00CC0C71" w:rsidRDefault="00BF5689" w:rsidP="002E2C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Горожане. 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31" w:type="dxa"/>
          </w:tcPr>
          <w:p w:rsidR="00BF5689" w:rsidRPr="00CC0C71" w:rsidRDefault="00BF5689" w:rsidP="002E2C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Горожане. Изображение фигурок людей согласно заданному масштабу.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31" w:type="dxa"/>
          </w:tcPr>
          <w:p w:rsidR="00BF5689" w:rsidRPr="00CC0C71" w:rsidRDefault="00BF5689" w:rsidP="002E2C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Разное. Иные городские объекты. Зоопарк. Музей военной техники. Парк аттракционов и прочее.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31" w:type="dxa"/>
          </w:tcPr>
          <w:p w:rsidR="00BF5689" w:rsidRPr="00CC0C71" w:rsidRDefault="00BF5689" w:rsidP="002E2C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Небо, река, дорога. Общий фон. 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31" w:type="dxa"/>
          </w:tcPr>
          <w:p w:rsidR="00BF5689" w:rsidRPr="00CC0C71" w:rsidRDefault="00BF5689" w:rsidP="002E2C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Небо, река, дорога. Расположение на листе формата А1 дороги и реки. Рисование большой кистью.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31" w:type="dxa"/>
          </w:tcPr>
          <w:p w:rsidR="00BF5689" w:rsidRPr="00CC0C71" w:rsidRDefault="00BF5689" w:rsidP="002E2C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Компоновка. Составление итоговой композиции. Расположение и приклеивание деталей. Определение планов. Наложение объектов. 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31" w:type="dxa"/>
          </w:tcPr>
          <w:p w:rsidR="00BF5689" w:rsidRPr="00CC0C71" w:rsidRDefault="00BF5689" w:rsidP="002E2C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Доработки. Коррекция. Добавление или замена деталей.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5689" w:rsidRPr="00CC0C71" w:rsidTr="00A526EE">
        <w:trPr>
          <w:trHeight w:val="429"/>
        </w:trPr>
        <w:tc>
          <w:tcPr>
            <w:tcW w:w="495" w:type="dxa"/>
          </w:tcPr>
          <w:p w:rsidR="00BF5689" w:rsidRPr="00CC0C71" w:rsidRDefault="00BF5689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31" w:type="dxa"/>
          </w:tcPr>
          <w:p w:rsidR="00BF5689" w:rsidRPr="00CC0C71" w:rsidRDefault="00BF5689" w:rsidP="002E2C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BF5689" w:rsidRPr="00CC0C71" w:rsidRDefault="00BF5689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F5689" w:rsidRPr="00CC0C71" w:rsidRDefault="00BF5689" w:rsidP="00C96EF8">
      <w:pPr>
        <w:spacing w:line="240" w:lineRule="auto"/>
      </w:pPr>
    </w:p>
    <w:sectPr w:rsidR="00BF5689" w:rsidRPr="00CC0C71" w:rsidSect="00A526EE">
      <w:footerReference w:type="default" r:id="rId8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B61" w:rsidRDefault="00756B61" w:rsidP="00FD225C">
      <w:pPr>
        <w:spacing w:after="0" w:line="240" w:lineRule="auto"/>
      </w:pPr>
      <w:r>
        <w:separator/>
      </w:r>
    </w:p>
  </w:endnote>
  <w:endnote w:type="continuationSeparator" w:id="0">
    <w:p w:rsidR="00756B61" w:rsidRDefault="00756B61" w:rsidP="00FD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89" w:rsidRDefault="0001723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28CE">
      <w:rPr>
        <w:noProof/>
      </w:rPr>
      <w:t>8</w:t>
    </w:r>
    <w:r>
      <w:rPr>
        <w:noProof/>
      </w:rPr>
      <w:fldChar w:fldCharType="end"/>
    </w:r>
  </w:p>
  <w:p w:rsidR="00BF5689" w:rsidRDefault="00BF56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B61" w:rsidRDefault="00756B61" w:rsidP="00FD225C">
      <w:pPr>
        <w:spacing w:after="0" w:line="240" w:lineRule="auto"/>
      </w:pPr>
      <w:r>
        <w:separator/>
      </w:r>
    </w:p>
  </w:footnote>
  <w:footnote w:type="continuationSeparator" w:id="0">
    <w:p w:rsidR="00756B61" w:rsidRDefault="00756B61" w:rsidP="00FD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A6F"/>
    <w:multiLevelType w:val="multilevel"/>
    <w:tmpl w:val="B09A7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946D17"/>
    <w:multiLevelType w:val="multilevel"/>
    <w:tmpl w:val="D4A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0011D"/>
    <w:multiLevelType w:val="multilevel"/>
    <w:tmpl w:val="A406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6AD6980"/>
    <w:multiLevelType w:val="multilevel"/>
    <w:tmpl w:val="3B3C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956E8"/>
    <w:multiLevelType w:val="multilevel"/>
    <w:tmpl w:val="A2C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63173E"/>
    <w:multiLevelType w:val="multilevel"/>
    <w:tmpl w:val="9A34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B4628"/>
    <w:multiLevelType w:val="multilevel"/>
    <w:tmpl w:val="7E88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E250F8"/>
    <w:multiLevelType w:val="multilevel"/>
    <w:tmpl w:val="081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BB3792"/>
    <w:multiLevelType w:val="multilevel"/>
    <w:tmpl w:val="3E9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3656021"/>
    <w:multiLevelType w:val="multilevel"/>
    <w:tmpl w:val="27E6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68FB44A3"/>
    <w:multiLevelType w:val="multilevel"/>
    <w:tmpl w:val="A5425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B1C6977"/>
    <w:multiLevelType w:val="multilevel"/>
    <w:tmpl w:val="7DEC6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7D6697"/>
    <w:multiLevelType w:val="multilevel"/>
    <w:tmpl w:val="EB5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499"/>
    <w:rsid w:val="0001723E"/>
    <w:rsid w:val="0003229F"/>
    <w:rsid w:val="00041D19"/>
    <w:rsid w:val="0004741F"/>
    <w:rsid w:val="00073BFE"/>
    <w:rsid w:val="000A22BE"/>
    <w:rsid w:val="000B071E"/>
    <w:rsid w:val="000C4281"/>
    <w:rsid w:val="000C48C8"/>
    <w:rsid w:val="000F4960"/>
    <w:rsid w:val="00125AB2"/>
    <w:rsid w:val="001425DE"/>
    <w:rsid w:val="00284656"/>
    <w:rsid w:val="002E2C9E"/>
    <w:rsid w:val="0032647C"/>
    <w:rsid w:val="00384105"/>
    <w:rsid w:val="003941E6"/>
    <w:rsid w:val="003A6AF1"/>
    <w:rsid w:val="004126CD"/>
    <w:rsid w:val="00425AD7"/>
    <w:rsid w:val="00461CDC"/>
    <w:rsid w:val="004905D3"/>
    <w:rsid w:val="00506E85"/>
    <w:rsid w:val="00521E04"/>
    <w:rsid w:val="00527D57"/>
    <w:rsid w:val="005457EB"/>
    <w:rsid w:val="005C5D30"/>
    <w:rsid w:val="00615A14"/>
    <w:rsid w:val="00617314"/>
    <w:rsid w:val="006D0170"/>
    <w:rsid w:val="007176A9"/>
    <w:rsid w:val="0075378D"/>
    <w:rsid w:val="0075384F"/>
    <w:rsid w:val="00756B61"/>
    <w:rsid w:val="00767783"/>
    <w:rsid w:val="00772422"/>
    <w:rsid w:val="007753EA"/>
    <w:rsid w:val="0078479A"/>
    <w:rsid w:val="007A4030"/>
    <w:rsid w:val="007B413F"/>
    <w:rsid w:val="00810D3E"/>
    <w:rsid w:val="0083154B"/>
    <w:rsid w:val="0084610D"/>
    <w:rsid w:val="008765D1"/>
    <w:rsid w:val="008D045A"/>
    <w:rsid w:val="0092459F"/>
    <w:rsid w:val="009828CE"/>
    <w:rsid w:val="00996C7F"/>
    <w:rsid w:val="009D2FE3"/>
    <w:rsid w:val="009F479B"/>
    <w:rsid w:val="00A1463A"/>
    <w:rsid w:val="00A27EE8"/>
    <w:rsid w:val="00A526EE"/>
    <w:rsid w:val="00A63C34"/>
    <w:rsid w:val="00AA004C"/>
    <w:rsid w:val="00AB1CD0"/>
    <w:rsid w:val="00AF4499"/>
    <w:rsid w:val="00B03A1F"/>
    <w:rsid w:val="00B2678A"/>
    <w:rsid w:val="00B530ED"/>
    <w:rsid w:val="00B81899"/>
    <w:rsid w:val="00B9231E"/>
    <w:rsid w:val="00BE4BEA"/>
    <w:rsid w:val="00BF5689"/>
    <w:rsid w:val="00C65F31"/>
    <w:rsid w:val="00C96EF8"/>
    <w:rsid w:val="00CB3FB3"/>
    <w:rsid w:val="00CC0C71"/>
    <w:rsid w:val="00CD2D29"/>
    <w:rsid w:val="00CD3F1E"/>
    <w:rsid w:val="00CE16F8"/>
    <w:rsid w:val="00D25647"/>
    <w:rsid w:val="00D26D0B"/>
    <w:rsid w:val="00D4341B"/>
    <w:rsid w:val="00D80C0A"/>
    <w:rsid w:val="00DB061A"/>
    <w:rsid w:val="00DE3C03"/>
    <w:rsid w:val="00E14257"/>
    <w:rsid w:val="00E67A10"/>
    <w:rsid w:val="00EC3A17"/>
    <w:rsid w:val="00EE40D1"/>
    <w:rsid w:val="00EF3B78"/>
    <w:rsid w:val="00F10484"/>
    <w:rsid w:val="00F52CAA"/>
    <w:rsid w:val="00F8357D"/>
    <w:rsid w:val="00F86A16"/>
    <w:rsid w:val="00F96B71"/>
    <w:rsid w:val="00FA14BA"/>
    <w:rsid w:val="00FB5DFD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4499"/>
    <w:rPr>
      <w:sz w:val="22"/>
      <w:szCs w:val="22"/>
      <w:lang w:eastAsia="en-US"/>
    </w:rPr>
  </w:style>
  <w:style w:type="table" w:customStyle="1" w:styleId="1">
    <w:name w:val="Сетка таблицы1"/>
    <w:uiPriority w:val="99"/>
    <w:rsid w:val="00AF44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uiPriority w:val="99"/>
    <w:rsid w:val="00AF4499"/>
    <w:rPr>
      <w:rFonts w:cs="Times New Roman"/>
    </w:rPr>
  </w:style>
  <w:style w:type="paragraph" w:customStyle="1" w:styleId="c7">
    <w:name w:val="c7"/>
    <w:basedOn w:val="a"/>
    <w:uiPriority w:val="99"/>
    <w:rsid w:val="00AF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AF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284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F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D225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F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D225C"/>
    <w:rPr>
      <w:rFonts w:ascii="Calibri" w:hAnsi="Calibri" w:cs="Times New Roman"/>
    </w:rPr>
  </w:style>
  <w:style w:type="table" w:styleId="a9">
    <w:name w:val="Table Grid"/>
    <w:basedOn w:val="a1"/>
    <w:uiPriority w:val="99"/>
    <w:rsid w:val="007724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uiPriority w:val="99"/>
    <w:rsid w:val="0077242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character" w:customStyle="1" w:styleId="BodyTextChar1">
    <w:name w:val="Body Text Char1"/>
    <w:uiPriority w:val="99"/>
    <w:locked/>
    <w:rsid w:val="00CC0C71"/>
    <w:rPr>
      <w:sz w:val="24"/>
      <w:lang w:val="ru-RU" w:eastAsia="ru-RU"/>
    </w:rPr>
  </w:style>
  <w:style w:type="paragraph" w:styleId="ab">
    <w:name w:val="Body Text"/>
    <w:basedOn w:val="a"/>
    <w:link w:val="ac"/>
    <w:uiPriority w:val="99"/>
    <w:rsid w:val="00CC0C71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32647C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07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2137</Words>
  <Characters>12186</Characters>
  <Application>Microsoft Office Word</Application>
  <DocSecurity>0</DocSecurity>
  <Lines>101</Lines>
  <Paragraphs>28</Paragraphs>
  <ScaleCrop>false</ScaleCrop>
  <Company/>
  <LinksUpToDate>false</LinksUpToDate>
  <CharactersWithSpaces>14295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59</cp:revision>
  <dcterms:created xsi:type="dcterms:W3CDTF">2017-05-08T03:35:00Z</dcterms:created>
  <dcterms:modified xsi:type="dcterms:W3CDTF">2020-01-16T04:39:00Z</dcterms:modified>
</cp:coreProperties>
</file>