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bookmarkStart w:id="0" w:name="block-8162954"/>
      <w:bookmarkStart w:id="1" w:name="_GoBack"/>
      <w:bookmarkEnd w:id="1"/>
      <w:r w:rsidRPr="001345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345B3">
        <w:rPr>
          <w:rFonts w:ascii="Times New Roman" w:hAnsi="Times New Roman"/>
          <w:color w:val="000000"/>
          <w:sz w:val="28"/>
          <w:lang w:val="ru-RU"/>
        </w:rPr>
        <w:t>​</w:t>
      </w: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345B3" w:rsidTr="000D4161">
        <w:tc>
          <w:tcPr>
            <w:tcW w:w="3114" w:type="dxa"/>
          </w:tcPr>
          <w:p w:rsidR="00C53FFE" w:rsidRPr="0040209D" w:rsidRDefault="009B01E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B01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B01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01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B01E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34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1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B01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B01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B01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01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B01E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1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B01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B01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B01E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B01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B01E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1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9B01E6">
      <w:pPr>
        <w:spacing w:after="0"/>
        <w:ind w:left="120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>‌</w:t>
      </w: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45B3">
        <w:rPr>
          <w:rFonts w:ascii="Times New Roman" w:hAnsi="Times New Roman"/>
          <w:color w:val="000000"/>
          <w:sz w:val="28"/>
          <w:lang w:val="ru-RU"/>
        </w:rPr>
        <w:t xml:space="preserve"> 1142965)</w:t>
      </w: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0144C2" w:rsidRPr="001345B3" w:rsidRDefault="009B01E6">
      <w:pPr>
        <w:spacing w:after="0" w:line="408" w:lineRule="auto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345B3">
        <w:rPr>
          <w:rFonts w:ascii="Calibri" w:hAnsi="Calibri"/>
          <w:color w:val="000000"/>
          <w:sz w:val="28"/>
          <w:lang w:val="ru-RU"/>
        </w:rPr>
        <w:t xml:space="preserve">– </w:t>
      </w:r>
      <w:r w:rsidRPr="001345B3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0144C2">
      <w:pPr>
        <w:spacing w:after="0"/>
        <w:ind w:left="120"/>
        <w:jc w:val="center"/>
        <w:rPr>
          <w:lang w:val="ru-RU"/>
        </w:rPr>
      </w:pPr>
    </w:p>
    <w:p w:rsidR="000144C2" w:rsidRPr="001345B3" w:rsidRDefault="009B01E6">
      <w:pPr>
        <w:spacing w:after="0"/>
        <w:ind w:left="120"/>
        <w:jc w:val="center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>​</w:t>
      </w:r>
      <w:r w:rsidRPr="001345B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345B3">
        <w:rPr>
          <w:rFonts w:ascii="Times New Roman" w:hAnsi="Times New Roman"/>
          <w:color w:val="000000"/>
          <w:sz w:val="28"/>
          <w:lang w:val="ru-RU"/>
        </w:rPr>
        <w:t>​</w:t>
      </w:r>
    </w:p>
    <w:p w:rsidR="000144C2" w:rsidRPr="001345B3" w:rsidRDefault="000144C2">
      <w:pPr>
        <w:spacing w:after="0"/>
        <w:ind w:left="120"/>
        <w:rPr>
          <w:lang w:val="ru-RU"/>
        </w:rPr>
      </w:pPr>
    </w:p>
    <w:p w:rsidR="000144C2" w:rsidRPr="001345B3" w:rsidRDefault="000144C2">
      <w:pPr>
        <w:rPr>
          <w:lang w:val="ru-RU"/>
        </w:rPr>
        <w:sectPr w:rsidR="000144C2" w:rsidRPr="001345B3">
          <w:pgSz w:w="11906" w:h="16383"/>
          <w:pgMar w:top="1134" w:right="850" w:bottom="1134" w:left="1701" w:header="720" w:footer="720" w:gutter="0"/>
          <w:cols w:space="720"/>
        </w:sectPr>
      </w:pPr>
    </w:p>
    <w:p w:rsidR="000144C2" w:rsidRPr="001345B3" w:rsidRDefault="009B01E6">
      <w:pPr>
        <w:spacing w:after="0" w:line="264" w:lineRule="auto"/>
        <w:ind w:left="120"/>
        <w:jc w:val="both"/>
        <w:rPr>
          <w:lang w:val="ru-RU"/>
        </w:rPr>
      </w:pPr>
      <w:bookmarkStart w:id="2" w:name="block-8162955"/>
      <w:bookmarkEnd w:id="0"/>
      <w:r w:rsidRPr="00134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44C2" w:rsidRPr="001345B3" w:rsidRDefault="000144C2">
      <w:pPr>
        <w:spacing w:after="0" w:line="264" w:lineRule="auto"/>
        <w:ind w:left="120"/>
        <w:jc w:val="both"/>
        <w:rPr>
          <w:lang w:val="ru-RU"/>
        </w:rPr>
      </w:pPr>
    </w:p>
    <w:p w:rsidR="000144C2" w:rsidRPr="001345B3" w:rsidRDefault="009B01E6">
      <w:pPr>
        <w:spacing w:after="0" w:line="264" w:lineRule="auto"/>
        <w:ind w:firstLine="600"/>
        <w:jc w:val="both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</w:t>
      </w:r>
      <w:r w:rsidRPr="001345B3">
        <w:rPr>
          <w:rFonts w:ascii="Times New Roman" w:hAnsi="Times New Roman"/>
          <w:color w:val="000000"/>
          <w:sz w:val="28"/>
          <w:lang w:val="ru-RU"/>
        </w:rPr>
        <w:t xml:space="preserve">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</w:t>
      </w:r>
      <w:r w:rsidRPr="001345B3">
        <w:rPr>
          <w:rFonts w:ascii="Times New Roman" w:hAnsi="Times New Roman"/>
          <w:color w:val="000000"/>
          <w:sz w:val="28"/>
          <w:lang w:val="ru-RU"/>
        </w:rPr>
        <w:t>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0144C2" w:rsidRPr="001345B3" w:rsidRDefault="009B01E6">
      <w:pPr>
        <w:spacing w:after="0" w:line="264" w:lineRule="auto"/>
        <w:ind w:firstLine="600"/>
        <w:jc w:val="both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</w:t>
      </w:r>
      <w:r w:rsidRPr="001345B3">
        <w:rPr>
          <w:rFonts w:ascii="Times New Roman" w:hAnsi="Times New Roman"/>
          <w:color w:val="000000"/>
          <w:sz w:val="28"/>
          <w:lang w:val="ru-RU"/>
        </w:rPr>
        <w:t>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</w:t>
      </w:r>
      <w:r w:rsidRPr="001345B3">
        <w:rPr>
          <w:rFonts w:ascii="Times New Roman" w:hAnsi="Times New Roman"/>
          <w:color w:val="000000"/>
          <w:sz w:val="28"/>
          <w:lang w:val="ru-RU"/>
        </w:rPr>
        <w:t>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0144C2" w:rsidRPr="001345B3" w:rsidRDefault="009B01E6">
      <w:pPr>
        <w:spacing w:after="0" w:line="264" w:lineRule="auto"/>
        <w:ind w:firstLine="600"/>
        <w:jc w:val="both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 xml:space="preserve">Приоритетными задачами курса геометрии на углублённом уровне, расширяющими и усиливающими курс </w:t>
      </w:r>
      <w:r w:rsidRPr="001345B3">
        <w:rPr>
          <w:rFonts w:ascii="Times New Roman" w:hAnsi="Times New Roman"/>
          <w:color w:val="000000"/>
          <w:sz w:val="28"/>
          <w:lang w:val="ru-RU"/>
        </w:rPr>
        <w:t>базового уровня, являются:</w:t>
      </w:r>
    </w:p>
    <w:p w:rsidR="000144C2" w:rsidRPr="001345B3" w:rsidRDefault="009B01E6">
      <w:pPr>
        <w:spacing w:after="0" w:line="264" w:lineRule="auto"/>
        <w:ind w:firstLine="600"/>
        <w:jc w:val="both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0144C2" w:rsidRPr="001345B3" w:rsidRDefault="009B01E6">
      <w:pPr>
        <w:spacing w:after="0" w:line="264" w:lineRule="auto"/>
        <w:ind w:firstLine="600"/>
        <w:jc w:val="both"/>
        <w:rPr>
          <w:lang w:val="ru-RU"/>
        </w:rPr>
      </w:pPr>
      <w:r w:rsidRPr="001345B3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</w:t>
      </w:r>
      <w:r w:rsidRPr="001345B3">
        <w:rPr>
          <w:rFonts w:ascii="Times New Roman" w:hAnsi="Times New Roman"/>
          <w:color w:val="000000"/>
          <w:sz w:val="28"/>
          <w:lang w:val="ru-RU"/>
        </w:rPr>
        <w:t>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владеть основными понятиями о пространственных фигурах и их основными свойствами, знание теорем</w:t>
      </w:r>
      <w:r>
        <w:rPr>
          <w:rFonts w:ascii="Times New Roman" w:hAnsi="Times New Roman"/>
          <w:color w:val="000000"/>
          <w:sz w:val="28"/>
        </w:rPr>
        <w:t>, формул и умение их применять, умения доказывать теоремы и находить нестандартные способы решения задач;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</w:t>
      </w:r>
      <w:r>
        <w:rPr>
          <w:rFonts w:ascii="Times New Roman" w:hAnsi="Times New Roman"/>
          <w:color w:val="000000"/>
          <w:sz w:val="28"/>
        </w:rPr>
        <w:t>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владеть методами доказательств и алгоритмов решения, умения их применять, проводить доказат</w:t>
      </w:r>
      <w:r>
        <w:rPr>
          <w:rFonts w:ascii="Times New Roman" w:hAnsi="Times New Roman"/>
          <w:color w:val="000000"/>
          <w:sz w:val="28"/>
        </w:rPr>
        <w:t xml:space="preserve">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</w:t>
      </w:r>
      <w:r>
        <w:rPr>
          <w:rFonts w:ascii="Times New Roman" w:hAnsi="Times New Roman"/>
          <w:color w:val="000000"/>
          <w:sz w:val="28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</w:t>
      </w:r>
      <w:r>
        <w:rPr>
          <w:rFonts w:ascii="Times New Roman" w:hAnsi="Times New Roman"/>
          <w:color w:val="000000"/>
          <w:sz w:val="28"/>
        </w:rPr>
        <w:t>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грамотности, релевантной геометрии: умения</w:t>
      </w:r>
      <w:r>
        <w:rPr>
          <w:rFonts w:ascii="Times New Roman" w:hAnsi="Times New Roman"/>
          <w:color w:val="000000"/>
          <w:sz w:val="28"/>
        </w:rPr>
        <w:t xml:space="preserve">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</w:t>
      </w:r>
      <w:r>
        <w:rPr>
          <w:rFonts w:ascii="Times New Roman" w:hAnsi="Times New Roman"/>
          <w:color w:val="000000"/>
          <w:sz w:val="28"/>
        </w:rPr>
        <w:t>, интерпретации полученных результатов.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</w:t>
      </w:r>
      <w:r>
        <w:rPr>
          <w:rFonts w:ascii="Times New Roman" w:hAnsi="Times New Roman"/>
          <w:color w:val="000000"/>
          <w:sz w:val="28"/>
        </w:rPr>
        <w:t xml:space="preserve">нстве».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</w:t>
      </w:r>
      <w:r>
        <w:rPr>
          <w:rFonts w:ascii="Times New Roman" w:hAnsi="Times New Roman"/>
          <w:color w:val="000000"/>
          <w:sz w:val="28"/>
        </w:rPr>
        <w:t>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</w:t>
      </w:r>
      <w:r>
        <w:rPr>
          <w:rFonts w:ascii="Times New Roman" w:hAnsi="Times New Roman"/>
          <w:color w:val="000000"/>
          <w:sz w:val="28"/>
        </w:rPr>
        <w:t>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</w:t>
      </w:r>
      <w:r>
        <w:rPr>
          <w:rFonts w:ascii="Times New Roman" w:hAnsi="Times New Roman"/>
          <w:color w:val="000000"/>
          <w:sz w:val="28"/>
        </w:rPr>
        <w:t>х представлений обучающихся, расширяя и углубляя её, образуя прочные множественные связи.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к изучению геометрии на углублённом уровне позволяет: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условия для дифференциации обучения, построения индивидуальных образовательных программ, обеспеч</w:t>
      </w:r>
      <w:r>
        <w:rPr>
          <w:rFonts w:ascii="Times New Roman" w:hAnsi="Times New Roman"/>
          <w:color w:val="000000"/>
          <w:sz w:val="28"/>
        </w:rPr>
        <w:t>ить углублённое изучение геометрии как составляющей учебного предмета «Математика»;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04eb6aa7-7a2b-4c78-a285-c233698ad3f6"/>
      <w:r>
        <w:rPr>
          <w:rFonts w:ascii="Times New Roman" w:hAnsi="Times New Roman"/>
          <w:color w:val="000000"/>
          <w:sz w:val="28"/>
        </w:rPr>
        <w:t>На из</w:t>
      </w:r>
      <w:r>
        <w:rPr>
          <w:rFonts w:ascii="Times New Roman" w:hAnsi="Times New Roman"/>
          <w:color w:val="000000"/>
          <w:sz w:val="28"/>
        </w:rPr>
        <w:t xml:space="preserve">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0144C2" w:rsidRDefault="000144C2">
      <w:pPr>
        <w:sectPr w:rsidR="000144C2">
          <w:pgSz w:w="11906" w:h="16383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 w:line="264" w:lineRule="auto"/>
        <w:ind w:left="120"/>
        <w:jc w:val="both"/>
      </w:pPr>
      <w:bookmarkStart w:id="4" w:name="block-816295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стере</w:t>
      </w:r>
      <w:r>
        <w:rPr>
          <w:rFonts w:ascii="Times New Roman" w:hAnsi="Times New Roman"/>
          <w:color w:val="000000"/>
          <w:sz w:val="28"/>
        </w:rPr>
        <w:t>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прямых в пространстве: пересекающиеся, параллельные и скрещивающиеся прямые. Признаки скрещи</w:t>
      </w:r>
      <w:r>
        <w:rPr>
          <w:rFonts w:ascii="Times New Roman" w:hAnsi="Times New Roman"/>
          <w:color w:val="000000"/>
          <w:sz w:val="28"/>
        </w:rPr>
        <w:t>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</w:t>
      </w:r>
      <w:r>
        <w:rPr>
          <w:rFonts w:ascii="Times New Roman" w:hAnsi="Times New Roman"/>
          <w:color w:val="000000"/>
          <w:sz w:val="28"/>
        </w:rPr>
        <w:t xml:space="preserve">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</w:t>
      </w:r>
      <w:r>
        <w:rPr>
          <w:rFonts w:ascii="Times New Roman" w:hAnsi="Times New Roman"/>
          <w:color w:val="000000"/>
          <w:sz w:val="28"/>
        </w:rPr>
        <w:t>плоскости: тетраэдр, параллелепипед, построение сечений.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</w:t>
      </w:r>
      <w:r>
        <w:rPr>
          <w:rFonts w:ascii="Times New Roman" w:hAnsi="Times New Roman"/>
          <w:color w:val="000000"/>
          <w:sz w:val="28"/>
        </w:rPr>
        <w:t>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</w:t>
      </w:r>
      <w:r>
        <w:rPr>
          <w:rFonts w:ascii="Times New Roman" w:hAnsi="Times New Roman"/>
          <w:color w:val="000000"/>
          <w:sz w:val="28"/>
        </w:rPr>
        <w:t xml:space="preserve">еорема о трёх перпендикулярах.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</w:t>
      </w:r>
      <w:r>
        <w:rPr>
          <w:rFonts w:ascii="Times New Roman" w:hAnsi="Times New Roman"/>
          <w:color w:val="000000"/>
          <w:sz w:val="28"/>
        </w:rPr>
        <w:t>го угла. Теоремы косинусов и синусов для трёхгранного угла.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>
        <w:rPr>
          <w:rFonts w:ascii="Times New Roman" w:hAnsi="Times New Roman"/>
          <w:color w:val="000000"/>
          <w:sz w:val="28"/>
        </w:rPr>
        <w:t xml:space="preserve">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>
        <w:rPr>
          <w:rFonts w:ascii="Times New Roman" w:hAnsi="Times New Roman"/>
          <w:color w:val="000000"/>
          <w:sz w:val="28"/>
        </w:rPr>
        <w:lastRenderedPageBreak/>
        <w:t>правильная пирамида, правильная треугольная пирамида и</w:t>
      </w:r>
      <w:r>
        <w:rPr>
          <w:rFonts w:ascii="Times New Roman" w:hAnsi="Times New Roman"/>
          <w:color w:val="000000"/>
          <w:sz w:val="28"/>
        </w:rPr>
        <w:t xml:space="preserve"> правильный тетраэдр, куб. Представление о правильных многогранниках: октаэдр, додекаэдр и икосаэдр.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>
        <w:rPr>
          <w:rFonts w:ascii="Times New Roman" w:hAnsi="Times New Roman"/>
          <w:color w:val="000000"/>
          <w:sz w:val="28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>
        <w:rPr>
          <w:rFonts w:ascii="Times New Roman" w:hAnsi="Times New Roman"/>
          <w:color w:val="000000"/>
          <w:sz w:val="28"/>
        </w:rPr>
        <w:t>параллелепипеда, симметрия правильных призм, симметрия правильной пирамиды.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</w:t>
      </w:r>
      <w:r>
        <w:rPr>
          <w:rFonts w:ascii="Times New Roman" w:hAnsi="Times New Roman"/>
          <w:color w:val="000000"/>
          <w:sz w:val="28"/>
        </w:rPr>
        <w:t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</w:t>
      </w:r>
      <w:r>
        <w:rPr>
          <w:rFonts w:ascii="Times New Roman" w:hAnsi="Times New Roman"/>
          <w:color w:val="000000"/>
          <w:sz w:val="28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>
        <w:rPr>
          <w:rFonts w:ascii="Times New Roman" w:hAnsi="Times New Roman"/>
          <w:color w:val="000000"/>
          <w:sz w:val="28"/>
        </w:rPr>
        <w:t>изведение векторов.</w:t>
      </w: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</w:t>
      </w:r>
      <w:r>
        <w:rPr>
          <w:rFonts w:ascii="Times New Roman" w:hAnsi="Times New Roman"/>
          <w:color w:val="000000"/>
          <w:sz w:val="28"/>
        </w:rPr>
        <w:t xml:space="preserve">касательная плоскость к сфере. Изображение тел вращения на плоскости. Развёртка цилиндра и конуса. Симметрия сферы и шара.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</w:t>
      </w:r>
      <w:r>
        <w:rPr>
          <w:rFonts w:ascii="Times New Roman" w:hAnsi="Times New Roman"/>
          <w:color w:val="000000"/>
          <w:sz w:val="28"/>
        </w:rPr>
        <w:t xml:space="preserve">призмы, цилиндра, пирамиды и конуса. Объём шара и шарового сегмента.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</w:t>
      </w:r>
      <w:r>
        <w:rPr>
          <w:rFonts w:ascii="Times New Roman" w:hAnsi="Times New Roman"/>
          <w:color w:val="000000"/>
          <w:sz w:val="28"/>
        </w:rPr>
        <w:t xml:space="preserve">ника, </w:t>
      </w:r>
      <w:r>
        <w:rPr>
          <w:rFonts w:ascii="Times New Roman" w:hAnsi="Times New Roman"/>
          <w:color w:val="000000"/>
          <w:sz w:val="28"/>
        </w:rPr>
        <w:lastRenderedPageBreak/>
        <w:t xml:space="preserve">описанного около сферы, сферы, вписанной в многогранник или тело вращения.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</w:t>
      </w:r>
      <w:r>
        <w:rPr>
          <w:rFonts w:ascii="Times New Roman" w:hAnsi="Times New Roman"/>
          <w:color w:val="000000"/>
          <w:sz w:val="28"/>
        </w:rPr>
        <w:t>тетия. Решение задач на плоскости с использованием стереометрических методов.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</w:t>
      </w:r>
      <w:r>
        <w:rPr>
          <w:rFonts w:ascii="Times New Roman" w:hAnsi="Times New Roman"/>
          <w:color w:val="000000"/>
          <w:sz w:val="28"/>
        </w:rPr>
        <w:t>я шара, методы построения сечений: метод следов, метод внутреннего проектирования, метод переноса секущей плоскости.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Векторы в пространстве. Операции над векторами. Векторное умножение векторов. Свойства </w:t>
      </w:r>
      <w:r>
        <w:rPr>
          <w:rFonts w:ascii="Times New Roman" w:hAnsi="Times New Roman"/>
          <w:color w:val="000000"/>
          <w:sz w:val="28"/>
        </w:rPr>
        <w:t>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Движения в пространстве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пространства. Отображения. Движения и рав</w:t>
      </w:r>
      <w:r>
        <w:rPr>
          <w:rFonts w:ascii="Times New Roman" w:hAnsi="Times New Roman"/>
          <w:color w:val="000000"/>
          <w:sz w:val="28"/>
        </w:rPr>
        <w:t>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0144C2" w:rsidRDefault="000144C2">
      <w:pPr>
        <w:sectPr w:rsidR="000144C2">
          <w:pgSz w:w="11906" w:h="16383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 w:line="264" w:lineRule="auto"/>
        <w:ind w:left="120"/>
        <w:jc w:val="both"/>
      </w:pPr>
      <w:bookmarkStart w:id="5" w:name="block-816295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УЧЕБНОГО КУРСА «ГЕОМЕТРИЯ» </w:t>
      </w:r>
      <w:r>
        <w:rPr>
          <w:rFonts w:ascii="Times New Roman" w:hAnsi="Times New Roman"/>
          <w:b/>
          <w:color w:val="000000"/>
          <w:sz w:val="28"/>
        </w:rPr>
        <w:t>(УГЛУБЛЕННЫЙ УРОВЕНЬ) НА УРОВНЕ СРЕДНЕГО ОБЩЕГО ОБРАЗОВАНИЯ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</w:t>
      </w:r>
      <w:r>
        <w:rPr>
          <w:rFonts w:ascii="Times New Roman" w:hAnsi="Times New Roman"/>
          <w:color w:val="000000"/>
          <w:sz w:val="28"/>
        </w:rPr>
        <w:t>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</w:t>
      </w:r>
      <w:r>
        <w:rPr>
          <w:rFonts w:ascii="Times New Roman" w:hAnsi="Times New Roman"/>
          <w:color w:val="000000"/>
          <w:sz w:val="28"/>
        </w:rPr>
        <w:t>огиях, сферах экономики;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</w:t>
      </w:r>
      <w:r>
        <w:rPr>
          <w:rFonts w:ascii="Times New Roman" w:hAnsi="Times New Roman"/>
          <w:color w:val="000000"/>
          <w:sz w:val="28"/>
        </w:rPr>
        <w:t>знание личного вклада в построение устойчивого будущего;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</w:t>
      </w:r>
      <w:r>
        <w:rPr>
          <w:rFonts w:ascii="Times New Roman" w:hAnsi="Times New Roman"/>
          <w:color w:val="000000"/>
          <w:sz w:val="28"/>
        </w:rPr>
        <w:t>видов искусства;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</w:t>
      </w:r>
      <w:r>
        <w:rPr>
          <w:rFonts w:ascii="Times New Roman" w:hAnsi="Times New Roman"/>
          <w:color w:val="000000"/>
          <w:sz w:val="28"/>
        </w:rPr>
        <w:t>ярная физическая активность), физическое совершенствование при занятиях спортивно-оздоровительной деятельностью;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</w:t>
      </w:r>
      <w:r>
        <w:rPr>
          <w:rFonts w:ascii="Times New Roman" w:hAnsi="Times New Roman"/>
          <w:color w:val="000000"/>
          <w:sz w:val="28"/>
        </w:rPr>
        <w:t xml:space="preserve">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</w:t>
      </w:r>
      <w:r>
        <w:rPr>
          <w:rFonts w:ascii="Times New Roman" w:hAnsi="Times New Roman"/>
          <w:color w:val="000000"/>
          <w:sz w:val="28"/>
        </w:rPr>
        <w:t>тию в решении практических задач математической направленности;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</w:t>
      </w:r>
      <w:r>
        <w:rPr>
          <w:rFonts w:ascii="Times New Roman" w:hAnsi="Times New Roman"/>
          <w:color w:val="000000"/>
          <w:sz w:val="28"/>
        </w:rPr>
        <w:t>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</w:t>
      </w:r>
      <w:r>
        <w:rPr>
          <w:rFonts w:ascii="Times New Roman" w:hAnsi="Times New Roman"/>
          <w:color w:val="000000"/>
          <w:sz w:val="28"/>
        </w:rPr>
        <w:t xml:space="preserve">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</w:t>
      </w:r>
      <w:r>
        <w:rPr>
          <w:rFonts w:ascii="Times New Roman" w:hAnsi="Times New Roman"/>
          <w:color w:val="000000"/>
          <w:sz w:val="28"/>
        </w:rPr>
        <w:t>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</w:t>
      </w:r>
      <w:r>
        <w:rPr>
          <w:rFonts w:ascii="Times New Roman" w:hAnsi="Times New Roman"/>
          <w:color w:val="000000"/>
          <w:sz w:val="28"/>
        </w:rPr>
        <w:t>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</w:t>
      </w:r>
      <w:r>
        <w:rPr>
          <w:rFonts w:ascii="Times New Roman" w:hAnsi="Times New Roman"/>
          <w:color w:val="000000"/>
          <w:sz w:val="28"/>
        </w:rPr>
        <w:t>ормулировать и преобразовывать суждения: утвердительные и отрицательные, единичные, частные и общие, условные;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</w:t>
      </w:r>
      <w:r>
        <w:rPr>
          <w:rFonts w:ascii="Times New Roman" w:hAnsi="Times New Roman"/>
          <w:color w:val="000000"/>
          <w:sz w:val="28"/>
        </w:rPr>
        <w:t xml:space="preserve">я закономерностей и противоречий;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</w:t>
      </w:r>
      <w:r>
        <w:rPr>
          <w:rFonts w:ascii="Times New Roman" w:hAnsi="Times New Roman"/>
          <w:color w:val="000000"/>
          <w:sz w:val="28"/>
        </w:rPr>
        <w:t>ргументацию, приводить примеры и контрпримеры, обосновывать собственные суждения и выводы;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</w:t>
      </w:r>
      <w:r>
        <w:rPr>
          <w:rFonts w:ascii="Times New Roman" w:hAnsi="Times New Roman"/>
          <w:b/>
          <w:color w:val="000000"/>
          <w:sz w:val="28"/>
        </w:rPr>
        <w:t>сследовательские действия: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</w:t>
      </w:r>
      <w:r>
        <w:rPr>
          <w:rFonts w:ascii="Times New Roman" w:hAnsi="Times New Roman"/>
          <w:color w:val="000000"/>
          <w:sz w:val="28"/>
        </w:rPr>
        <w:t>ультатам проведённого наблюдения, исследования, оценивать достоверность полученных результатов, выводов и обобщений;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дефициты информации, данных, необходимых для ответа на вопрос и для решения задачи;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</w:t>
      </w:r>
      <w:r>
        <w:rPr>
          <w:rFonts w:ascii="Times New Roman" w:hAnsi="Times New Roman"/>
          <w:color w:val="000000"/>
          <w:sz w:val="28"/>
        </w:rPr>
        <w:t>ормацию, представлять её в различных формах, иллюстрировать графически;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</w:t>
      </w:r>
      <w:r>
        <w:rPr>
          <w:rFonts w:ascii="Times New Roman" w:hAnsi="Times New Roman"/>
          <w:color w:val="000000"/>
          <w:sz w:val="28"/>
        </w:rPr>
        <w:t xml:space="preserve">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</w:t>
      </w:r>
      <w:r>
        <w:rPr>
          <w:rFonts w:ascii="Times New Roman" w:hAnsi="Times New Roman"/>
          <w:color w:val="000000"/>
          <w:sz w:val="28"/>
        </w:rPr>
        <w:t>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</w:t>
      </w:r>
      <w:r>
        <w:rPr>
          <w:rFonts w:ascii="Times New Roman" w:hAnsi="Times New Roman"/>
          <w:color w:val="000000"/>
          <w:sz w:val="28"/>
        </w:rPr>
        <w:t>ажения;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</w:t>
      </w:r>
      <w:r>
        <w:rPr>
          <w:rFonts w:ascii="Times New Roman" w:hAnsi="Times New Roman"/>
          <w:color w:val="000000"/>
          <w:sz w:val="28"/>
        </w:rPr>
        <w:t>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</w:t>
      </w:r>
      <w:r>
        <w:rPr>
          <w:rFonts w:ascii="Times New Roman" w:hAnsi="Times New Roman"/>
          <w:color w:val="000000"/>
          <w:sz w:val="28"/>
        </w:rPr>
        <w:t xml:space="preserve">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</w:t>
      </w:r>
      <w:r>
        <w:rPr>
          <w:rFonts w:ascii="Times New Roman" w:hAnsi="Times New Roman"/>
          <w:color w:val="000000"/>
          <w:sz w:val="28"/>
        </w:rPr>
        <w:t>сить коррективы в деятельность на основе новых обстоятельств, данных, найденных ошибок, выявленных трудностей;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</w:t>
      </w:r>
      <w:r>
        <w:rPr>
          <w:rFonts w:ascii="Times New Roman" w:hAnsi="Times New Roman"/>
          <w:color w:val="000000"/>
          <w:sz w:val="28"/>
        </w:rPr>
        <w:t>ь оценку приобретённому опыту.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</w:t>
      </w:r>
      <w:r>
        <w:rPr>
          <w:rFonts w:ascii="Times New Roman" w:hAnsi="Times New Roman"/>
          <w:color w:val="000000"/>
          <w:sz w:val="28"/>
        </w:rPr>
        <w:t>абот, договариваться, обсуждать процесс и результат работы, обобщать мнения нескольких людей;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</w:t>
      </w:r>
      <w:r>
        <w:rPr>
          <w:rFonts w:ascii="Times New Roman" w:hAnsi="Times New Roman"/>
          <w:color w:val="000000"/>
          <w:sz w:val="28"/>
        </w:rPr>
        <w:t>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144C2" w:rsidRDefault="000144C2">
      <w:pPr>
        <w:spacing w:after="0" w:line="264" w:lineRule="auto"/>
        <w:ind w:left="120"/>
        <w:jc w:val="both"/>
      </w:pP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основными понятиями стереометрии при </w:t>
      </w:r>
      <w:r>
        <w:rPr>
          <w:rFonts w:ascii="Times New Roman" w:hAnsi="Times New Roman"/>
          <w:color w:val="000000"/>
          <w:sz w:val="28"/>
        </w:rPr>
        <w:t>решении задач и проведении математических рассуждений;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в пространстве, плоскостей в пространстве, прямых и плоскостей в простр</w:t>
      </w:r>
      <w:r>
        <w:rPr>
          <w:rFonts w:ascii="Times New Roman" w:hAnsi="Times New Roman"/>
          <w:color w:val="000000"/>
          <w:sz w:val="28"/>
        </w:rPr>
        <w:t>анстве;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многогранниками;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распознавать основные виды многогранников (призма, п</w:t>
      </w:r>
      <w:r>
        <w:rPr>
          <w:rFonts w:ascii="Times New Roman" w:hAnsi="Times New Roman"/>
          <w:color w:val="000000"/>
          <w:sz w:val="28"/>
        </w:rPr>
        <w:t>ирамида, прямоугольный параллелепипед, куб);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сечением многогранников плоскостью;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параллельное, центральное и ортогональное проектиро</w:t>
      </w:r>
      <w:r>
        <w:rPr>
          <w:rFonts w:ascii="Times New Roman" w:hAnsi="Times New Roman"/>
          <w:color w:val="000000"/>
          <w:sz w:val="28"/>
        </w:rPr>
        <w:t>вание фигур на плоскость, выполнять изображения фигур на плоскости;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площади поверхностей многог</w:t>
      </w:r>
      <w:r>
        <w:rPr>
          <w:rFonts w:ascii="Times New Roman" w:hAnsi="Times New Roman"/>
          <w:color w:val="000000"/>
          <w:sz w:val="28"/>
        </w:rPr>
        <w:t>ранников (призма, пирамида), геометрических тел с применением формул;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соответствующими вект</w:t>
      </w:r>
      <w:r>
        <w:rPr>
          <w:rFonts w:ascii="Times New Roman" w:hAnsi="Times New Roman"/>
          <w:color w:val="000000"/>
          <w:sz w:val="28"/>
        </w:rPr>
        <w:t>орам и координатам в пространстве;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</w:t>
      </w:r>
      <w:r>
        <w:rPr>
          <w:rFonts w:ascii="Times New Roman" w:hAnsi="Times New Roman"/>
          <w:color w:val="000000"/>
          <w:sz w:val="28"/>
        </w:rPr>
        <w:t>ности;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</w:t>
      </w:r>
      <w:r>
        <w:rPr>
          <w:rFonts w:ascii="Times New Roman" w:hAnsi="Times New Roman"/>
          <w:color w:val="000000"/>
          <w:sz w:val="28"/>
        </w:rPr>
        <w:t>унках;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</w:t>
      </w:r>
      <w:r>
        <w:rPr>
          <w:rFonts w:ascii="Times New Roman" w:hAnsi="Times New Roman"/>
          <w:color w:val="000000"/>
          <w:sz w:val="28"/>
        </w:rPr>
        <w:t>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0144C2" w:rsidRDefault="009B01E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</w:t>
      </w:r>
      <w:r>
        <w:rPr>
          <w:rFonts w:ascii="Times New Roman" w:hAnsi="Times New Roman"/>
          <w:color w:val="000000"/>
          <w:sz w:val="28"/>
        </w:rPr>
        <w:t xml:space="preserve"> технологий.</w:t>
      </w:r>
    </w:p>
    <w:p w:rsidR="000144C2" w:rsidRDefault="009B0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понятиями, связанными с телами вращения: цилиндром, </w:t>
      </w:r>
      <w:r>
        <w:rPr>
          <w:rFonts w:ascii="Times New Roman" w:hAnsi="Times New Roman"/>
          <w:color w:val="000000"/>
          <w:sz w:val="28"/>
        </w:rPr>
        <w:t>конусом, сферой и шаром;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 и объяснять способы получения тел вращения;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величины элементов многогранников и тел вращения, объёмы и пло</w:t>
      </w:r>
      <w:r>
        <w:rPr>
          <w:rFonts w:ascii="Times New Roman" w:hAnsi="Times New Roman"/>
          <w:color w:val="000000"/>
          <w:sz w:val="28"/>
        </w:rPr>
        <w:t>щади поверхностей многогранников и тел вращения, геометрических тел с применением формул;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</w:t>
      </w:r>
      <w:r>
        <w:rPr>
          <w:rFonts w:ascii="Times New Roman" w:hAnsi="Times New Roman"/>
          <w:color w:val="000000"/>
          <w:sz w:val="28"/>
        </w:rPr>
        <w:t>ногогранник или тело вращения;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</w:t>
      </w:r>
      <w:r>
        <w:rPr>
          <w:rFonts w:ascii="Times New Roman" w:hAnsi="Times New Roman"/>
          <w:color w:val="000000"/>
          <w:sz w:val="28"/>
        </w:rPr>
        <w:t>ращения;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вектор в пространстве;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задавать </w:t>
      </w:r>
      <w:r>
        <w:rPr>
          <w:rFonts w:ascii="Times New Roman" w:hAnsi="Times New Roman"/>
          <w:color w:val="000000"/>
          <w:sz w:val="28"/>
        </w:rPr>
        <w:t>плоскость уравнением в декартовой системе координат;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</w:t>
      </w:r>
      <w:r>
        <w:rPr>
          <w:rFonts w:ascii="Times New Roman" w:hAnsi="Times New Roman"/>
          <w:color w:val="000000"/>
          <w:sz w:val="28"/>
        </w:rPr>
        <w:t>ровать понятиями, связанными с движением в пространстве, знать свойства движений;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</w:t>
      </w:r>
      <w:r>
        <w:rPr>
          <w:rFonts w:ascii="Times New Roman" w:hAnsi="Times New Roman"/>
          <w:color w:val="000000"/>
          <w:sz w:val="28"/>
        </w:rPr>
        <w:t>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построения сечений: метод следов, метод внутреннего</w:t>
      </w:r>
      <w:r>
        <w:rPr>
          <w:rFonts w:ascii="Times New Roman" w:hAnsi="Times New Roman"/>
          <w:color w:val="000000"/>
          <w:sz w:val="28"/>
        </w:rPr>
        <w:t xml:space="preserve"> проектирования, метод переноса секущей плоскости;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шать задачи на доказательство математических отношений и нахождение геометрических величин;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сравнивать, анали</w:t>
      </w:r>
      <w:r>
        <w:rPr>
          <w:rFonts w:ascii="Times New Roman" w:hAnsi="Times New Roman"/>
          <w:color w:val="000000"/>
          <w:sz w:val="28"/>
        </w:rPr>
        <w:t>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</w:t>
      </w:r>
      <w:r>
        <w:rPr>
          <w:rFonts w:ascii="Times New Roman" w:hAnsi="Times New Roman"/>
          <w:color w:val="000000"/>
          <w:sz w:val="28"/>
        </w:rPr>
        <w:t>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0144C2" w:rsidRDefault="009B01E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0144C2" w:rsidRDefault="000144C2">
      <w:pPr>
        <w:sectPr w:rsidR="000144C2">
          <w:pgSz w:w="11906" w:h="16383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/>
        <w:ind w:left="120"/>
      </w:pPr>
      <w:bookmarkStart w:id="6" w:name="block-81629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</w:t>
      </w:r>
      <w:r>
        <w:rPr>
          <w:rFonts w:ascii="Times New Roman" w:hAnsi="Times New Roman"/>
          <w:b/>
          <w:color w:val="000000"/>
          <w:sz w:val="28"/>
        </w:rPr>
        <w:t xml:space="preserve">АНИРОВАНИЕ </w:t>
      </w:r>
    </w:p>
    <w:p w:rsidR="000144C2" w:rsidRDefault="009B01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144C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144C2" w:rsidRDefault="000144C2"/>
        </w:tc>
      </w:tr>
    </w:tbl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0144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</w:t>
            </w:r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144C2" w:rsidRDefault="000144C2"/>
        </w:tc>
      </w:tr>
    </w:tbl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/>
        <w:ind w:left="120"/>
      </w:pPr>
      <w:bookmarkStart w:id="7" w:name="block-816295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44C2" w:rsidRDefault="009B01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0144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 стереометрии: точка, прямая, плоскость, пространство. Основные правила изображения на рисунке плоскости,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них. Способы задания прямых и плоскостей в пространстве. Обозначения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Изображение пересечения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следов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</w:t>
            </w:r>
            <w:r>
              <w:rPr>
                <w:rFonts w:ascii="Times New Roman" w:hAnsi="Times New Roman"/>
                <w:color w:val="000000"/>
                <w:sz w:val="24"/>
              </w:rPr>
              <w:t>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</w:t>
            </w:r>
            <w:r>
              <w:rPr>
                <w:rFonts w:ascii="Times New Roman" w:hAnsi="Times New Roman"/>
                <w:color w:val="000000"/>
                <w:sz w:val="24"/>
              </w:rPr>
              <w:t>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отрезках. Подобие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планиметрии: Теорема Менелая. Расчеты в сечениях на выносных чертежах. История развития планиметрии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"Аксиомы стереометрии.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пространстве. Скрещивающиеся прямые. Признаки скрещивающихся прямых. Параллельные прямые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</w:t>
            </w:r>
            <w:r>
              <w:rPr>
                <w:rFonts w:ascii="Times New Roman" w:hAnsi="Times New Roman"/>
                <w:color w:val="000000"/>
                <w:sz w:val="24"/>
              </w:rPr>
              <w:t>проходящей через точку пространства и не лежащей на данной прямой. Лемма о пересечении параллельных прямых плоскостью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трех прямых. Теорема о трёх параллельных прямых. Теорема о скрещивающихся прямых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проектирование. Основные свойства параллельного проектирования. Изображение разных фигур в параллельной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проекция. Угол с сонаправленными сторонами. Угол между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 и исследование, 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параллельности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сечения, проходящего через данную прямую на чертеже и параллельного другой прямой. Расчёт отношений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Параллельная проекция, применение для построения сечений куба и параллелепипеда. Свойства параллелепипеда и призмы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параллельности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тригонометрия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плоскости. Признак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прямой, проходящей через точку пространства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наклонная.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скрещивающимися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 относительно плоскости. Плоскости симметрий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перпендикулярности прямой и плоскости как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опустить перпендикуляры: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симметрия, сдвиг точки по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Сдвиг по непараллельной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прямыми на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угол между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Двугранный угол.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перпендикулярности плоскостей; теорема о прямой пересечения двух плоскостей перпендикулярных третьей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диагонали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и прикладные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 параллельных плоскостей на скрещивающихся прямых, расстояние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Призма. Прямая и наклонная призмы. 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Прямой параллелепипед, 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вектора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задачи с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0144C2"/>
        </w:tc>
      </w:tr>
    </w:tbl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320"/>
        <w:gridCol w:w="1228"/>
        <w:gridCol w:w="1841"/>
        <w:gridCol w:w="1910"/>
        <w:gridCol w:w="1347"/>
        <w:gridCol w:w="2221"/>
      </w:tblGrid>
      <w:tr w:rsidR="000144C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44C2" w:rsidRDefault="000144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4C2" w:rsidRDefault="000144C2"/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"Уравнение прямой, проходящей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неравенства, 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расстояния от точки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"Аналитическая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Перпендикулярные прямые и плоскости: стандартные пары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Перпендикулярные прямые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площади многоугольников, формулы для площадей, </w:t>
            </w:r>
            <w:r>
              <w:rPr>
                <w:rFonts w:ascii="Times New Roman" w:hAnsi="Times New Roman"/>
                <w:color w:val="000000"/>
                <w:sz w:val="24"/>
              </w:rPr>
              <w:t>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связанные с вычислением объёмов </w:t>
            </w:r>
            <w:r>
              <w:rPr>
                <w:rFonts w:ascii="Times New Roman" w:hAnsi="Times New Roman"/>
                <w:color w:val="000000"/>
                <w:sz w:val="24"/>
              </w:rPr>
              <w:t>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Объём </w:t>
            </w:r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Цилиндр. Прямой круговой цилиндр. 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поверхности. 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сферы и шара с плоскостью. Касание шара и сферы плоскостью. 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сферы и шара с плоскостью. Касание шара и сферы плоскостью. 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сферы. Площадь сферы и её </w:t>
            </w:r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цилиндра.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связанные с вычислением объёмов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шара и шарового сектора. Теорема об объёме шара. Площадь сферы. Стереометрические задачи, связанные с вычислением объёмов шара, шарового </w:t>
            </w:r>
            <w:r>
              <w:rPr>
                <w:rFonts w:ascii="Times New Roman" w:hAnsi="Times New Roman"/>
                <w:color w:val="000000"/>
                <w:sz w:val="24"/>
              </w:rPr>
              <w:t>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шара и площадью сферы. Соотношения между площадями 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Изменение объёма при </w:t>
            </w:r>
            <w:r>
              <w:rPr>
                <w:rFonts w:ascii="Times New Roman" w:hAnsi="Times New Roman"/>
                <w:color w:val="000000"/>
                <w:sz w:val="24"/>
              </w:rPr>
              <w:t>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систематизация знаний: "Векторы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144C2" w:rsidRDefault="000144C2">
            <w:pPr>
              <w:spacing w:after="0"/>
              <w:ind w:left="135"/>
            </w:pPr>
          </w:p>
        </w:tc>
      </w:tr>
      <w:tr w:rsidR="000144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144C2" w:rsidRDefault="009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4C2" w:rsidRDefault="000144C2"/>
        </w:tc>
      </w:tr>
    </w:tbl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0144C2">
      <w:pPr>
        <w:sectPr w:rsidR="00014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4C2" w:rsidRDefault="009B01E6">
      <w:pPr>
        <w:spacing w:after="0"/>
        <w:ind w:left="120"/>
      </w:pPr>
      <w:bookmarkStart w:id="8" w:name="block-8162960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144C2" w:rsidRDefault="009B01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44C2" w:rsidRDefault="000144C2">
      <w:pPr>
        <w:spacing w:after="0"/>
        <w:ind w:left="120"/>
      </w:pP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144C2" w:rsidRDefault="009B0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144C2" w:rsidRDefault="000144C2">
      <w:pPr>
        <w:sectPr w:rsidR="000144C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B01E6" w:rsidRDefault="009B01E6"/>
    <w:sectPr w:rsidR="009B01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1F65"/>
    <w:multiLevelType w:val="multilevel"/>
    <w:tmpl w:val="525E5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71710B"/>
    <w:multiLevelType w:val="multilevel"/>
    <w:tmpl w:val="17628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C2"/>
    <w:rsid w:val="000144C2"/>
    <w:rsid w:val="001345B3"/>
    <w:rsid w:val="009B01E6"/>
    <w:rsid w:val="00C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5BEED-54CE-46EC-B2F6-8F8C8CB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6489</Words>
  <Characters>36993</Characters>
  <Application>Microsoft Office Word</Application>
  <DocSecurity>0</DocSecurity>
  <Lines>308</Lines>
  <Paragraphs>86</Paragraphs>
  <ScaleCrop>false</ScaleCrop>
  <Company/>
  <LinksUpToDate>false</LinksUpToDate>
  <CharactersWithSpaces>43396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2023-09-04T15:51:00Z</dcterms:created>
  <dcterms:modified xsi:type="dcterms:W3CDTF">2023-09-04T15:51:00Z</dcterms:modified>
</cp:coreProperties>
</file>