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504" w:rsidRPr="00A83C7D" w:rsidRDefault="00033B69">
      <w:pPr>
        <w:spacing w:after="0" w:line="408" w:lineRule="auto"/>
        <w:ind w:left="120"/>
        <w:jc w:val="center"/>
        <w:rPr>
          <w:lang w:val="ru-RU"/>
        </w:rPr>
      </w:pPr>
      <w:bookmarkStart w:id="0" w:name="block-18716151"/>
      <w:bookmarkStart w:id="1" w:name="_GoBack"/>
      <w:bookmarkEnd w:id="1"/>
      <w:r w:rsidRPr="00A83C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3504" w:rsidRPr="00A83C7D" w:rsidRDefault="00033B69">
      <w:pPr>
        <w:spacing w:after="0" w:line="408" w:lineRule="auto"/>
        <w:ind w:left="120"/>
        <w:jc w:val="center"/>
        <w:rPr>
          <w:lang w:val="ru-RU"/>
        </w:rPr>
      </w:pPr>
      <w:r w:rsidRPr="00A83C7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63504" w:rsidRPr="00A83C7D" w:rsidRDefault="00033B69">
      <w:pPr>
        <w:spacing w:after="0" w:line="408" w:lineRule="auto"/>
        <w:ind w:left="120"/>
        <w:jc w:val="center"/>
        <w:rPr>
          <w:lang w:val="ru-RU"/>
        </w:rPr>
      </w:pPr>
      <w:r w:rsidRPr="00A83C7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A83C7D">
        <w:rPr>
          <w:rFonts w:ascii="Times New Roman" w:hAnsi="Times New Roman"/>
          <w:color w:val="000000"/>
          <w:sz w:val="28"/>
          <w:lang w:val="ru-RU"/>
        </w:rPr>
        <w:t>​</w:t>
      </w:r>
    </w:p>
    <w:p w:rsidR="00C63504" w:rsidRPr="00A83C7D" w:rsidRDefault="00033B69">
      <w:pPr>
        <w:spacing w:after="0" w:line="408" w:lineRule="auto"/>
        <w:ind w:left="120"/>
        <w:jc w:val="center"/>
        <w:rPr>
          <w:lang w:val="ru-RU"/>
        </w:rPr>
      </w:pPr>
      <w:r w:rsidRPr="00A83C7D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C63504" w:rsidRPr="00A83C7D" w:rsidRDefault="00C63504">
      <w:pPr>
        <w:spacing w:after="0"/>
        <w:ind w:left="120"/>
        <w:rPr>
          <w:lang w:val="ru-RU"/>
        </w:rPr>
      </w:pPr>
    </w:p>
    <w:p w:rsidR="00C63504" w:rsidRPr="00A83C7D" w:rsidRDefault="00C63504">
      <w:pPr>
        <w:spacing w:after="0"/>
        <w:ind w:left="120"/>
        <w:rPr>
          <w:lang w:val="ru-RU"/>
        </w:rPr>
      </w:pPr>
    </w:p>
    <w:p w:rsidR="00C63504" w:rsidRPr="00A83C7D" w:rsidRDefault="00C63504">
      <w:pPr>
        <w:spacing w:after="0"/>
        <w:ind w:left="120"/>
        <w:rPr>
          <w:lang w:val="ru-RU"/>
        </w:rPr>
      </w:pPr>
    </w:p>
    <w:p w:rsidR="00C63504" w:rsidRPr="00A83C7D" w:rsidRDefault="00C6350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83C7D" w:rsidTr="000D4161">
        <w:tc>
          <w:tcPr>
            <w:tcW w:w="3114" w:type="dxa"/>
          </w:tcPr>
          <w:p w:rsidR="00C53FFE" w:rsidRPr="0040209D" w:rsidRDefault="00033B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33B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33B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33B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33B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83C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33B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33B6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33B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33B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33B6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33B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33B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33B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33B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033B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33B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033B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33B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3504" w:rsidRPr="00A83C7D" w:rsidRDefault="00C63504">
      <w:pPr>
        <w:spacing w:after="0"/>
        <w:ind w:left="120"/>
        <w:rPr>
          <w:lang w:val="ru-RU"/>
        </w:rPr>
      </w:pPr>
    </w:p>
    <w:p w:rsidR="00C63504" w:rsidRPr="00A83C7D" w:rsidRDefault="00033B69">
      <w:pPr>
        <w:spacing w:after="0"/>
        <w:ind w:left="120"/>
        <w:rPr>
          <w:lang w:val="ru-RU"/>
        </w:rPr>
      </w:pPr>
      <w:r w:rsidRPr="00A83C7D">
        <w:rPr>
          <w:rFonts w:ascii="Times New Roman" w:hAnsi="Times New Roman"/>
          <w:color w:val="000000"/>
          <w:sz w:val="28"/>
          <w:lang w:val="ru-RU"/>
        </w:rPr>
        <w:t>‌</w:t>
      </w:r>
    </w:p>
    <w:p w:rsidR="00C63504" w:rsidRPr="00A83C7D" w:rsidRDefault="00C63504">
      <w:pPr>
        <w:spacing w:after="0"/>
        <w:ind w:left="120"/>
        <w:rPr>
          <w:lang w:val="ru-RU"/>
        </w:rPr>
      </w:pPr>
    </w:p>
    <w:p w:rsidR="00C63504" w:rsidRPr="00A83C7D" w:rsidRDefault="00C63504">
      <w:pPr>
        <w:spacing w:after="0"/>
        <w:ind w:left="120"/>
        <w:rPr>
          <w:lang w:val="ru-RU"/>
        </w:rPr>
      </w:pPr>
    </w:p>
    <w:p w:rsidR="00C63504" w:rsidRPr="00A83C7D" w:rsidRDefault="00C63504">
      <w:pPr>
        <w:spacing w:after="0"/>
        <w:ind w:left="120"/>
        <w:rPr>
          <w:lang w:val="ru-RU"/>
        </w:rPr>
      </w:pPr>
    </w:p>
    <w:p w:rsidR="00C63504" w:rsidRPr="00A83C7D" w:rsidRDefault="00033B69">
      <w:pPr>
        <w:spacing w:after="0" w:line="408" w:lineRule="auto"/>
        <w:ind w:left="120"/>
        <w:jc w:val="center"/>
        <w:rPr>
          <w:lang w:val="ru-RU"/>
        </w:rPr>
      </w:pPr>
      <w:r w:rsidRPr="00A83C7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3504" w:rsidRPr="00A83C7D" w:rsidRDefault="00033B69">
      <w:pPr>
        <w:spacing w:after="0" w:line="408" w:lineRule="auto"/>
        <w:ind w:left="120"/>
        <w:jc w:val="center"/>
        <w:rPr>
          <w:lang w:val="ru-RU"/>
        </w:rPr>
      </w:pPr>
      <w:r w:rsidRPr="00A83C7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83C7D">
        <w:rPr>
          <w:rFonts w:ascii="Times New Roman" w:hAnsi="Times New Roman"/>
          <w:color w:val="000000"/>
          <w:sz w:val="28"/>
          <w:lang w:val="ru-RU"/>
        </w:rPr>
        <w:t xml:space="preserve"> 2506061)</w:t>
      </w:r>
    </w:p>
    <w:p w:rsidR="00C63504" w:rsidRPr="00A83C7D" w:rsidRDefault="00C63504">
      <w:pPr>
        <w:spacing w:after="0"/>
        <w:ind w:left="120"/>
        <w:jc w:val="center"/>
        <w:rPr>
          <w:lang w:val="ru-RU"/>
        </w:rPr>
      </w:pPr>
    </w:p>
    <w:p w:rsidR="00C63504" w:rsidRDefault="00033B69">
      <w:pPr>
        <w:spacing w:after="0" w:line="408" w:lineRule="auto"/>
        <w:ind w:left="120"/>
        <w:jc w:val="center"/>
      </w:pPr>
      <w:r w:rsidRPr="00A83C7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  <w:r>
        <w:rPr>
          <w:rFonts w:ascii="Times New Roman" w:hAnsi="Times New Roman"/>
          <w:b/>
          <w:color w:val="000000"/>
          <w:sz w:val="28"/>
        </w:rPr>
        <w:t>Углубленный уровень»</w:t>
      </w:r>
    </w:p>
    <w:p w:rsidR="00C63504" w:rsidRDefault="00033B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C63504">
      <w:pPr>
        <w:spacing w:after="0"/>
        <w:ind w:left="120"/>
        <w:jc w:val="center"/>
      </w:pPr>
    </w:p>
    <w:p w:rsidR="00C63504" w:rsidRDefault="00033B69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C63504" w:rsidRDefault="00C63504">
      <w:pPr>
        <w:spacing w:after="0"/>
        <w:ind w:left="120"/>
      </w:pPr>
    </w:p>
    <w:p w:rsidR="00C63504" w:rsidRDefault="00C63504">
      <w:pPr>
        <w:sectPr w:rsidR="00C63504">
          <w:pgSz w:w="11906" w:h="16383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 w:line="264" w:lineRule="auto"/>
        <w:ind w:left="120"/>
        <w:jc w:val="both"/>
      </w:pPr>
      <w:bookmarkStart w:id="2" w:name="block-1871615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углублённого уровня является </w:t>
      </w:r>
      <w:r>
        <w:rPr>
          <w:rFonts w:ascii="Times New Roman" w:hAnsi="Times New Roman"/>
          <w:color w:val="000000"/>
          <w:sz w:val="28"/>
        </w:rPr>
        <w:t>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</w:t>
      </w:r>
      <w:r>
        <w:rPr>
          <w:rFonts w:ascii="Times New Roman" w:hAnsi="Times New Roman"/>
          <w:color w:val="000000"/>
          <w:sz w:val="28"/>
        </w:rPr>
        <w:t xml:space="preserve">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</w:t>
      </w:r>
      <w:r>
        <w:rPr>
          <w:rFonts w:ascii="Times New Roman" w:hAnsi="Times New Roman"/>
          <w:color w:val="000000"/>
          <w:sz w:val="28"/>
        </w:rPr>
        <w:t>современного естественно-научного мировоззрения.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</w:t>
      </w:r>
      <w:r>
        <w:rPr>
          <w:rFonts w:ascii="Times New Roman" w:hAnsi="Times New Roman"/>
          <w:color w:val="000000"/>
          <w:sz w:val="28"/>
        </w:rPr>
        <w:t>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</w:t>
      </w:r>
      <w:r>
        <w:rPr>
          <w:rFonts w:ascii="Times New Roman" w:hAnsi="Times New Roman"/>
          <w:color w:val="000000"/>
          <w:sz w:val="28"/>
        </w:rPr>
        <w:t xml:space="preserve">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</w:t>
      </w:r>
      <w:r>
        <w:rPr>
          <w:rFonts w:ascii="Times New Roman" w:hAnsi="Times New Roman"/>
          <w:color w:val="000000"/>
          <w:sz w:val="28"/>
        </w:rPr>
        <w:t>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</w:t>
      </w:r>
      <w:r>
        <w:rPr>
          <w:rFonts w:ascii="Times New Roman" w:hAnsi="Times New Roman"/>
          <w:color w:val="000000"/>
          <w:sz w:val="28"/>
        </w:rPr>
        <w:t xml:space="preserve">матическую формализацию.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«Случайные события и вероятности» сл</w:t>
      </w:r>
      <w:r>
        <w:rPr>
          <w:rFonts w:ascii="Times New Roman" w:hAnsi="Times New Roman"/>
          <w:color w:val="000000"/>
          <w:sz w:val="28"/>
        </w:rPr>
        <w:t xml:space="preserve">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>
        <w:rPr>
          <w:rFonts w:ascii="Times New Roman" w:hAnsi="Times New Roman"/>
          <w:color w:val="000000"/>
          <w:sz w:val="28"/>
        </w:rPr>
        <w:lastRenderedPageBreak/>
        <w:t>знакомство с их непрерывными аналогами –</w:t>
      </w:r>
      <w:r>
        <w:rPr>
          <w:rFonts w:ascii="Times New Roman" w:hAnsi="Times New Roman"/>
          <w:color w:val="000000"/>
          <w:sz w:val="28"/>
        </w:rPr>
        <w:t xml:space="preserve"> показательным и нормальным распределениями.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</w:t>
      </w:r>
      <w:r>
        <w:rPr>
          <w:rFonts w:ascii="Times New Roman" w:hAnsi="Times New Roman"/>
          <w:color w:val="000000"/>
          <w:sz w:val="28"/>
        </w:rPr>
        <w:t>тельному и нормальному распределениям.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</w:t>
      </w:r>
      <w:r>
        <w:rPr>
          <w:rFonts w:ascii="Times New Roman" w:hAnsi="Times New Roman"/>
          <w:color w:val="000000"/>
          <w:sz w:val="28"/>
        </w:rPr>
        <w:t>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</w:t>
      </w:r>
      <w:r>
        <w:rPr>
          <w:rFonts w:ascii="Times New Roman" w:hAnsi="Times New Roman"/>
          <w:color w:val="000000"/>
          <w:sz w:val="28"/>
        </w:rPr>
        <w:t xml:space="preserve">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</w:t>
      </w:r>
      <w:r>
        <w:rPr>
          <w:rFonts w:ascii="Times New Roman" w:hAnsi="Times New Roman"/>
          <w:color w:val="000000"/>
          <w:sz w:val="28"/>
        </w:rPr>
        <w:t xml:space="preserve"> психологией и управлением.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b36699e0-a848-4276-9295-9131bc7b4ab1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  <w:r>
        <w:rPr>
          <w:rFonts w:ascii="Times New Roman" w:hAnsi="Times New Roman"/>
          <w:color w:val="000000"/>
          <w:sz w:val="28"/>
        </w:rPr>
        <w:t>‌‌</w:t>
      </w:r>
    </w:p>
    <w:p w:rsidR="00C63504" w:rsidRDefault="00C63504">
      <w:pPr>
        <w:sectPr w:rsidR="00C63504">
          <w:pgSz w:w="11906" w:h="16383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 w:line="264" w:lineRule="auto"/>
        <w:ind w:left="120"/>
        <w:jc w:val="both"/>
      </w:pPr>
      <w:bookmarkStart w:id="4" w:name="block-18716154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Граф, связны</w:t>
      </w:r>
      <w:r>
        <w:rPr>
          <w:rFonts w:ascii="Times New Roman" w:hAnsi="Times New Roman"/>
          <w:color w:val="000000"/>
          <w:sz w:val="28"/>
        </w:rPr>
        <w:t xml:space="preserve">й граф, пути в графе: циклы и цепи. Степень (валентность) вершины. Графы на плоскости. Деревья.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</w:t>
      </w:r>
      <w:r>
        <w:rPr>
          <w:rFonts w:ascii="Times New Roman" w:hAnsi="Times New Roman"/>
          <w:color w:val="000000"/>
          <w:sz w:val="28"/>
        </w:rPr>
        <w:t xml:space="preserve">айные опыты с равновозможными элементарными событиями.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</w:t>
      </w:r>
      <w:r>
        <w:rPr>
          <w:rFonts w:ascii="Times New Roman" w:hAnsi="Times New Roman"/>
          <w:color w:val="000000"/>
          <w:sz w:val="28"/>
        </w:rPr>
        <w:t>. Формула полной вероятности. Формула Байеса. Независимые события.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</w:t>
      </w:r>
      <w:r>
        <w:rPr>
          <w:rFonts w:ascii="Times New Roman" w:hAnsi="Times New Roman"/>
          <w:color w:val="000000"/>
          <w:sz w:val="28"/>
        </w:rPr>
        <w:t xml:space="preserve">ормула бинома Ньютона.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</w:t>
      </w:r>
      <w:r>
        <w:rPr>
          <w:rFonts w:ascii="Times New Roman" w:hAnsi="Times New Roman"/>
          <w:color w:val="000000"/>
          <w:sz w:val="28"/>
        </w:rPr>
        <w:t>еделений, в том числе геометрическое и биномиальное.</w:t>
      </w: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Совместное распределение двух случайных величин. Независимые случайные величины.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Математическое ожидание случайной величины (распределения). Примеры применения математического ожидания (страхов</w:t>
      </w:r>
      <w:r>
        <w:rPr>
          <w:rFonts w:ascii="Times New Roman" w:hAnsi="Times New Roman"/>
          <w:color w:val="000000"/>
          <w:sz w:val="28"/>
        </w:rPr>
        <w:t xml:space="preserve">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Дисперсия и стандартное отклонение случайной величины (распределен</w:t>
      </w:r>
      <w:r>
        <w:rPr>
          <w:rFonts w:ascii="Times New Roman" w:hAnsi="Times New Roman"/>
          <w:color w:val="000000"/>
          <w:sz w:val="28"/>
        </w:rPr>
        <w:t>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</w:t>
      </w:r>
      <w:r>
        <w:rPr>
          <w:rFonts w:ascii="Times New Roman" w:hAnsi="Times New Roman"/>
          <w:color w:val="000000"/>
          <w:sz w:val="28"/>
        </w:rPr>
        <w:t xml:space="preserve">ия.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</w:t>
      </w:r>
      <w:r>
        <w:rPr>
          <w:rFonts w:ascii="Times New Roman" w:hAnsi="Times New Roman"/>
          <w:color w:val="000000"/>
          <w:sz w:val="28"/>
        </w:rPr>
        <w:t>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</w:t>
      </w:r>
      <w:r>
        <w:rPr>
          <w:rFonts w:ascii="Times New Roman" w:hAnsi="Times New Roman"/>
          <w:color w:val="000000"/>
          <w:sz w:val="28"/>
        </w:rPr>
        <w:t>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Ковари</w:t>
      </w:r>
      <w:r>
        <w:rPr>
          <w:rFonts w:ascii="Times New Roman" w:hAnsi="Times New Roman"/>
          <w:color w:val="000000"/>
          <w:sz w:val="28"/>
        </w:rPr>
        <w:t>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C63504" w:rsidRDefault="00C63504">
      <w:pPr>
        <w:sectPr w:rsidR="00C63504">
          <w:pgSz w:w="11906" w:h="16383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 w:line="264" w:lineRule="auto"/>
        <w:ind w:left="120"/>
        <w:jc w:val="both"/>
      </w:pPr>
      <w:bookmarkStart w:id="5" w:name="block-1871615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</w:t>
      </w:r>
      <w:r>
        <w:rPr>
          <w:rFonts w:ascii="Times New Roman" w:hAnsi="Times New Roman"/>
          <w:b/>
          <w:color w:val="000000"/>
          <w:sz w:val="28"/>
        </w:rPr>
        <w:t>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</w:t>
      </w:r>
      <w:r>
        <w:rPr>
          <w:rFonts w:ascii="Times New Roman" w:hAnsi="Times New Roman"/>
          <w:color w:val="000000"/>
          <w:sz w:val="28"/>
        </w:rPr>
        <w:t>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</w:t>
      </w:r>
      <w:r>
        <w:rPr>
          <w:rFonts w:ascii="Times New Roman" w:hAnsi="Times New Roman"/>
          <w:color w:val="000000"/>
          <w:sz w:val="28"/>
        </w:rPr>
        <w:t xml:space="preserve"> и назначением;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</w:t>
      </w:r>
      <w:r>
        <w:rPr>
          <w:rFonts w:ascii="Times New Roman" w:hAnsi="Times New Roman"/>
          <w:color w:val="000000"/>
          <w:sz w:val="28"/>
        </w:rPr>
        <w:t>зование этих достижений в других науках, технологиях, сферах экономики;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</w:t>
      </w:r>
      <w:r>
        <w:rPr>
          <w:rFonts w:ascii="Times New Roman" w:hAnsi="Times New Roman"/>
          <w:color w:val="000000"/>
          <w:sz w:val="28"/>
        </w:rPr>
        <w:t>ем достижений науки и деятельностью учёного, осознание личного вклада в построение устойчивого будущего;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</w:t>
      </w:r>
      <w:r>
        <w:rPr>
          <w:rFonts w:ascii="Times New Roman" w:hAnsi="Times New Roman"/>
          <w:color w:val="000000"/>
          <w:sz w:val="28"/>
        </w:rPr>
        <w:t>приимчивость к математическим аспектам различных видов искусства;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</w:t>
      </w:r>
      <w:r>
        <w:rPr>
          <w:rFonts w:ascii="Times New Roman" w:hAnsi="Times New Roman"/>
          <w:color w:val="000000"/>
          <w:sz w:val="28"/>
        </w:rPr>
        <w:t>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</w:t>
      </w:r>
      <w:r>
        <w:rPr>
          <w:rFonts w:ascii="Times New Roman" w:hAnsi="Times New Roman"/>
          <w:color w:val="000000"/>
          <w:sz w:val="28"/>
        </w:rPr>
        <w:t xml:space="preserve">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>
        <w:rPr>
          <w:rFonts w:ascii="Times New Roman" w:hAnsi="Times New Roman"/>
          <w:color w:val="000000"/>
          <w:sz w:val="28"/>
        </w:rPr>
        <w:lastRenderedPageBreak/>
        <w:t>самообразованию на</w:t>
      </w:r>
      <w:r>
        <w:rPr>
          <w:rFonts w:ascii="Times New Roman" w:hAnsi="Times New Roman"/>
          <w:color w:val="000000"/>
          <w:sz w:val="28"/>
        </w:rPr>
        <w:t xml:space="preserve"> протяжении всей жизни, готовность к активному участию в решении практических задач математической направленности;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</w:t>
      </w:r>
      <w:r>
        <w:rPr>
          <w:rFonts w:ascii="Times New Roman" w:hAnsi="Times New Roman"/>
          <w:color w:val="000000"/>
          <w:sz w:val="28"/>
        </w:rPr>
        <w:t>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</w:t>
      </w:r>
      <w:r>
        <w:rPr>
          <w:rFonts w:ascii="Times New Roman" w:hAnsi="Times New Roman"/>
          <w:color w:val="000000"/>
          <w:sz w:val="28"/>
        </w:rPr>
        <w:t>щей среды;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</w:t>
      </w:r>
      <w:r>
        <w:rPr>
          <w:rFonts w:ascii="Times New Roman" w:hAnsi="Times New Roman"/>
          <w:color w:val="000000"/>
          <w:sz w:val="28"/>
        </w:rPr>
        <w:t>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</w:t>
      </w:r>
      <w:r>
        <w:rPr>
          <w:rFonts w:ascii="Times New Roman" w:hAnsi="Times New Roman"/>
          <w:color w:val="000000"/>
          <w:sz w:val="28"/>
        </w:rPr>
        <w:t>снования для обобщения и сравнения, критерии проводимого анализа;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</w:t>
      </w:r>
      <w:r>
        <w:rPr>
          <w:rFonts w:ascii="Times New Roman" w:hAnsi="Times New Roman"/>
          <w:color w:val="000000"/>
          <w:sz w:val="28"/>
        </w:rPr>
        <w:t xml:space="preserve">ия в фактах, данных, наблюдениях и утверждениях, предлагать критерии для выявления закономерностей и противоречий;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</w:t>
      </w:r>
      <w:r>
        <w:rPr>
          <w:rFonts w:ascii="Times New Roman" w:hAnsi="Times New Roman"/>
          <w:color w:val="000000"/>
          <w:sz w:val="28"/>
        </w:rPr>
        <w:t>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</w:t>
      </w:r>
      <w:r>
        <w:rPr>
          <w:rFonts w:ascii="Times New Roman" w:hAnsi="Times New Roman"/>
          <w:color w:val="000000"/>
          <w:sz w:val="28"/>
        </w:rPr>
        <w:t>рать наиболее подходящий с учётом самостоятельно выделенных критериев).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</w:t>
      </w:r>
      <w:r>
        <w:rPr>
          <w:rFonts w:ascii="Times New Roman" w:hAnsi="Times New Roman"/>
          <w:color w:val="000000"/>
          <w:sz w:val="28"/>
        </w:rPr>
        <w:t>анное, формировать гипотезу, аргументировать свою позицию, мнение;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</w:t>
      </w:r>
      <w:r>
        <w:rPr>
          <w:rFonts w:ascii="Times New Roman" w:hAnsi="Times New Roman"/>
          <w:color w:val="000000"/>
          <w:sz w:val="28"/>
        </w:rPr>
        <w:t xml:space="preserve"> процессами;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</w:t>
      </w:r>
      <w:r>
        <w:rPr>
          <w:rFonts w:ascii="Times New Roman" w:hAnsi="Times New Roman"/>
          <w:color w:val="000000"/>
          <w:sz w:val="28"/>
        </w:rPr>
        <w:t>ния о его развитии в новых условиях.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</w:t>
      </w:r>
      <w:r>
        <w:rPr>
          <w:rFonts w:ascii="Times New Roman" w:hAnsi="Times New Roman"/>
          <w:color w:val="000000"/>
          <w:sz w:val="28"/>
        </w:rPr>
        <w:t>нформацию различных видов и форм представления;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учебные </w:t>
      </w:r>
      <w:r>
        <w:rPr>
          <w:rFonts w:ascii="Times New Roman" w:hAnsi="Times New Roman"/>
          <w:b/>
          <w:color w:val="000000"/>
          <w:sz w:val="28"/>
        </w:rPr>
        <w:t>действия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</w:t>
      </w:r>
      <w:r>
        <w:rPr>
          <w:rFonts w:ascii="Times New Roman" w:hAnsi="Times New Roman"/>
          <w:color w:val="000000"/>
          <w:sz w:val="28"/>
        </w:rPr>
        <w:t xml:space="preserve">т;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</w:t>
      </w:r>
      <w:r>
        <w:rPr>
          <w:rFonts w:ascii="Times New Roman" w:hAnsi="Times New Roman"/>
          <w:color w:val="000000"/>
          <w:sz w:val="28"/>
        </w:rPr>
        <w:t>рректной форме формулировать разногласия, свои возражения;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</w:t>
      </w:r>
      <w:r>
        <w:rPr>
          <w:rFonts w:ascii="Times New Roman" w:hAnsi="Times New Roman"/>
          <w:color w:val="000000"/>
          <w:sz w:val="28"/>
        </w:rPr>
        <w:t>ии.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</w:t>
      </w:r>
      <w:r>
        <w:rPr>
          <w:rFonts w:ascii="Times New Roman" w:hAnsi="Times New Roman"/>
          <w:color w:val="000000"/>
          <w:sz w:val="28"/>
        </w:rPr>
        <w:t>чи;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</w:t>
      </w:r>
      <w:r>
        <w:rPr>
          <w:rFonts w:ascii="Times New Roman" w:hAnsi="Times New Roman"/>
          <w:color w:val="000000"/>
          <w:sz w:val="28"/>
        </w:rPr>
        <w:t>стижения или недостижения результатов деятельности, находить ошибку, давать оценку приобретённому опыту.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</w:t>
      </w:r>
      <w:r>
        <w:rPr>
          <w:rFonts w:ascii="Times New Roman" w:hAnsi="Times New Roman"/>
          <w:color w:val="000000"/>
          <w:sz w:val="28"/>
        </w:rPr>
        <w:t>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</w:t>
      </w:r>
      <w:r>
        <w:rPr>
          <w:rFonts w:ascii="Times New Roman" w:hAnsi="Times New Roman"/>
          <w:color w:val="000000"/>
          <w:sz w:val="28"/>
        </w:rPr>
        <w:t>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C63504" w:rsidRDefault="00C63504">
      <w:pPr>
        <w:spacing w:after="0" w:line="264" w:lineRule="auto"/>
        <w:ind w:left="120"/>
        <w:jc w:val="both"/>
      </w:pP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</w:t>
      </w:r>
      <w:r>
        <w:rPr>
          <w:rFonts w:ascii="Times New Roman" w:hAnsi="Times New Roman"/>
          <w:color w:val="000000"/>
          <w:sz w:val="28"/>
        </w:rPr>
        <w:t>чится: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</w:t>
      </w:r>
      <w:r>
        <w:rPr>
          <w:rFonts w:ascii="Times New Roman" w:hAnsi="Times New Roman"/>
          <w:color w:val="000000"/>
          <w:sz w:val="28"/>
        </w:rPr>
        <w:t>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формулировать события: пересечение, объединение данных событий, событие, противоположное данному, использовать д</w:t>
      </w:r>
      <w:r>
        <w:rPr>
          <w:rFonts w:ascii="Times New Roman" w:hAnsi="Times New Roman"/>
          <w:color w:val="000000"/>
          <w:sz w:val="28"/>
        </w:rPr>
        <w:t>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оперировать понятиями: условная вероятность, умножение вероятностей, независимые события, дерево случайного </w:t>
      </w:r>
      <w:r>
        <w:rPr>
          <w:rFonts w:ascii="Times New Roman" w:hAnsi="Times New Roman"/>
          <w:color w:val="000000"/>
          <w:sz w:val="28"/>
        </w:rPr>
        <w:t>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</w:t>
      </w:r>
      <w:r>
        <w:rPr>
          <w:rFonts w:ascii="Times New Roman" w:hAnsi="Times New Roman"/>
          <w:color w:val="000000"/>
          <w:sz w:val="28"/>
        </w:rPr>
        <w:t>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</w:t>
      </w:r>
      <w:r>
        <w:rPr>
          <w:rFonts w:ascii="Times New Roman" w:hAnsi="Times New Roman"/>
          <w:color w:val="000000"/>
          <w:sz w:val="28"/>
        </w:rPr>
        <w:t xml:space="preserve">ором из конечной совокупности;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</w:t>
      </w:r>
      <w:r>
        <w:rPr>
          <w:rFonts w:ascii="Times New Roman" w:hAnsi="Times New Roman"/>
          <w:color w:val="000000"/>
          <w:sz w:val="28"/>
        </w:rPr>
        <w:t>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</w:t>
      </w:r>
      <w:r>
        <w:rPr>
          <w:rFonts w:ascii="Times New Roman" w:hAnsi="Times New Roman"/>
          <w:color w:val="000000"/>
          <w:sz w:val="28"/>
        </w:rPr>
        <w:t xml:space="preserve">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дисперсия, станда</w:t>
      </w:r>
      <w:r>
        <w:rPr>
          <w:rFonts w:ascii="Times New Roman" w:hAnsi="Times New Roman"/>
          <w:color w:val="000000"/>
          <w:sz w:val="28"/>
        </w:rPr>
        <w:t>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C63504" w:rsidRDefault="00033B6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выборочные характеристики по данно</w:t>
      </w:r>
      <w:r>
        <w:rPr>
          <w:rFonts w:ascii="Times New Roman" w:hAnsi="Times New Roman"/>
          <w:color w:val="000000"/>
          <w:sz w:val="28"/>
        </w:rPr>
        <w:t>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C63504" w:rsidRDefault="00C63504">
      <w:pPr>
        <w:sectPr w:rsidR="00C63504">
          <w:pgSz w:w="11906" w:h="16383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/>
        <w:ind w:left="120"/>
      </w:pPr>
      <w:bookmarkStart w:id="6" w:name="block-1871615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63504" w:rsidRDefault="00033B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6350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</w:tr>
      <w:tr w:rsidR="00C635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63504" w:rsidRDefault="00C63504"/>
        </w:tc>
      </w:tr>
    </w:tbl>
    <w:p w:rsidR="00C63504" w:rsidRDefault="00C63504">
      <w:pPr>
        <w:sectPr w:rsidR="00C63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C63504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</w:tr>
      <w:tr w:rsidR="00C6350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C63504" w:rsidRDefault="00C63504"/>
        </w:tc>
      </w:tr>
    </w:tbl>
    <w:p w:rsidR="00C63504" w:rsidRDefault="00C63504">
      <w:pPr>
        <w:sectPr w:rsidR="00C63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504" w:rsidRDefault="00C63504">
      <w:pPr>
        <w:sectPr w:rsidR="00C63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/>
        <w:ind w:left="120"/>
      </w:pPr>
      <w:bookmarkStart w:id="7" w:name="block-1871615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3504" w:rsidRDefault="00033B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C6350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Граф, </w:t>
            </w:r>
            <w:r>
              <w:rPr>
                <w:rFonts w:ascii="Times New Roman" w:hAnsi="Times New Roman"/>
                <w:color w:val="000000"/>
                <w:sz w:val="24"/>
              </w:rPr>
              <w:t>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Вероятности событий в опытах с равновозможными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бинарной случайной величины.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биномиального распределения. Практическая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504" w:rsidRDefault="00C63504"/>
        </w:tc>
      </w:tr>
    </w:tbl>
    <w:p w:rsidR="00C63504" w:rsidRDefault="00C63504">
      <w:pPr>
        <w:sectPr w:rsidR="00C63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C6350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3504" w:rsidRDefault="00C63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3504" w:rsidRDefault="00C63504"/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генеральной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Статистическая гипотеза. Проверка простейших гипотез с помощью свойств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распределение. Примеры задач, приводящих к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одиночных независимых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Пример задачи, приводящей к распределению 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вероятностей событий с применением графических методов: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</w:t>
            </w:r>
            <w:r>
              <w:rPr>
                <w:rFonts w:ascii="Times New Roman" w:hAnsi="Times New Roman"/>
                <w:color w:val="000000"/>
                <w:sz w:val="24"/>
              </w:rPr>
              <w:t>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вероятностей событий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63504" w:rsidRDefault="00C63504">
            <w:pPr>
              <w:spacing w:after="0"/>
              <w:ind w:left="135"/>
            </w:pPr>
          </w:p>
        </w:tc>
      </w:tr>
      <w:tr w:rsidR="00C63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63504" w:rsidRDefault="00033B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3504" w:rsidRDefault="00C63504"/>
        </w:tc>
      </w:tr>
    </w:tbl>
    <w:p w:rsidR="00C63504" w:rsidRDefault="00C63504">
      <w:pPr>
        <w:sectPr w:rsidR="00C63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504" w:rsidRDefault="00C63504">
      <w:pPr>
        <w:sectPr w:rsidR="00C63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3504" w:rsidRDefault="00033B69">
      <w:pPr>
        <w:spacing w:after="0"/>
        <w:ind w:left="120"/>
      </w:pPr>
      <w:bookmarkStart w:id="8" w:name="block-1871615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3504" w:rsidRDefault="00033B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3504" w:rsidRDefault="00033B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63504" w:rsidRDefault="00033B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63504" w:rsidRDefault="00033B6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63504" w:rsidRDefault="00033B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63504" w:rsidRDefault="00033B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63504" w:rsidRDefault="00C63504">
      <w:pPr>
        <w:spacing w:after="0"/>
        <w:ind w:left="120"/>
      </w:pPr>
    </w:p>
    <w:p w:rsidR="00C63504" w:rsidRDefault="00033B6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63504" w:rsidRDefault="00033B6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63504" w:rsidRDefault="00C63504">
      <w:pPr>
        <w:sectPr w:rsidR="00C63504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33B69" w:rsidRDefault="00033B69"/>
    <w:sectPr w:rsidR="00033B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04"/>
    <w:rsid w:val="00033B69"/>
    <w:rsid w:val="00071C0D"/>
    <w:rsid w:val="00A83C7D"/>
    <w:rsid w:val="00C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5AB23-A5D1-475E-A7E9-8D597D79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3694</Words>
  <Characters>21056</Characters>
  <Application>Microsoft Office Word</Application>
  <DocSecurity>0</DocSecurity>
  <Lines>175</Lines>
  <Paragraphs>49</Paragraphs>
  <ScaleCrop>false</ScaleCrop>
  <Company/>
  <LinksUpToDate>false</LinksUpToDate>
  <CharactersWithSpaces>24701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2023-09-09T15:21:00Z</dcterms:created>
  <dcterms:modified xsi:type="dcterms:W3CDTF">2023-09-09T15:21:00Z</dcterms:modified>
</cp:coreProperties>
</file>